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BBB531A" w:rsidR="00700EF5" w:rsidRPr="00F35414" w:rsidRDefault="00700EF5" w:rsidP="00700EF5">
      <w:pPr>
        <w:pStyle w:val="3GPPHeader"/>
        <w:spacing w:after="60"/>
        <w:rPr>
          <w:sz w:val="32"/>
          <w:szCs w:val="32"/>
          <w:highlight w:val="yellow"/>
          <w:lang w:val="en-US"/>
        </w:rPr>
      </w:pPr>
      <w:r w:rsidRPr="00F35414">
        <w:rPr>
          <w:lang w:val="en-US"/>
        </w:rPr>
        <w:t>3GPP TSG-RAN WG2</w:t>
      </w:r>
      <w:r w:rsidR="0069137C" w:rsidRPr="00F35414">
        <w:rPr>
          <w:lang w:val="en-US"/>
        </w:rPr>
        <w:t>#10</w:t>
      </w:r>
      <w:r w:rsidR="00F63D15" w:rsidRPr="00F35414">
        <w:rPr>
          <w:lang w:val="en-US"/>
        </w:rPr>
        <w:t>5</w:t>
      </w:r>
      <w:r w:rsidRPr="00F35414">
        <w:rPr>
          <w:lang w:val="en-US"/>
        </w:rPr>
        <w:tab/>
      </w:r>
      <w:proofErr w:type="spellStart"/>
      <w:r w:rsidRPr="00F35414">
        <w:rPr>
          <w:sz w:val="32"/>
          <w:szCs w:val="32"/>
          <w:lang w:val="en-US"/>
        </w:rPr>
        <w:t>Tdoc</w:t>
      </w:r>
      <w:proofErr w:type="spellEnd"/>
      <w:r w:rsidRPr="00F35414">
        <w:rPr>
          <w:sz w:val="32"/>
          <w:szCs w:val="32"/>
          <w:lang w:val="en-US"/>
        </w:rPr>
        <w:t xml:space="preserve"> R2-</w:t>
      </w:r>
      <w:r w:rsidR="008B47BB" w:rsidRPr="00F35414">
        <w:rPr>
          <w:sz w:val="32"/>
          <w:szCs w:val="32"/>
          <w:lang w:val="en-US"/>
        </w:rPr>
        <w:t>1</w:t>
      </w:r>
      <w:r w:rsidR="00F37049" w:rsidRPr="00F35414">
        <w:rPr>
          <w:sz w:val="32"/>
          <w:szCs w:val="32"/>
          <w:lang w:val="en-US"/>
        </w:rPr>
        <w:t>9</w:t>
      </w:r>
      <w:r w:rsidR="00F35414">
        <w:rPr>
          <w:sz w:val="32"/>
          <w:szCs w:val="32"/>
          <w:lang w:val="en-US"/>
        </w:rPr>
        <w:t>0</w:t>
      </w:r>
      <w:r w:rsidR="00F35414" w:rsidRPr="00F35414">
        <w:rPr>
          <w:sz w:val="32"/>
          <w:szCs w:val="32"/>
          <w:lang w:val="en-US"/>
        </w:rPr>
        <w:t>1090</w:t>
      </w:r>
    </w:p>
    <w:p w14:paraId="61BE6F18" w14:textId="174A094D" w:rsidR="00700EF5" w:rsidRPr="0008155A" w:rsidRDefault="00F63D15" w:rsidP="00700EF5">
      <w:pPr>
        <w:pStyle w:val="3GPPHeader"/>
        <w:rPr>
          <w:lang w:val="en-US"/>
        </w:rPr>
      </w:pPr>
      <w:r w:rsidRPr="0008155A">
        <w:rPr>
          <w:noProof/>
          <w:lang w:val="en-US"/>
        </w:rPr>
        <w:t>Athens</w:t>
      </w:r>
      <w:r w:rsidR="00F73E4F" w:rsidRPr="0008155A">
        <w:rPr>
          <w:noProof/>
          <w:lang w:val="en-US"/>
        </w:rPr>
        <w:t xml:space="preserve">, </w:t>
      </w:r>
      <w:r w:rsidRPr="0008155A">
        <w:rPr>
          <w:noProof/>
          <w:lang w:val="en-US"/>
        </w:rPr>
        <w:t>Greece</w:t>
      </w:r>
      <w:r w:rsidR="0069137C" w:rsidRPr="0008155A">
        <w:rPr>
          <w:noProof/>
          <w:lang w:val="en-US"/>
        </w:rPr>
        <w:t xml:space="preserve">, </w:t>
      </w:r>
      <w:r w:rsidRPr="0008155A">
        <w:rPr>
          <w:noProof/>
          <w:lang w:val="en-US"/>
        </w:rPr>
        <w:t>25</w:t>
      </w:r>
      <w:r w:rsidR="00F73E4F" w:rsidRPr="0008155A">
        <w:rPr>
          <w:noProof/>
          <w:vertAlign w:val="superscript"/>
          <w:lang w:val="en-US"/>
        </w:rPr>
        <w:t>th</w:t>
      </w:r>
      <w:r w:rsidR="00F73E4F" w:rsidRPr="0008155A">
        <w:rPr>
          <w:noProof/>
          <w:lang w:val="en-US"/>
        </w:rPr>
        <w:t xml:space="preserve"> </w:t>
      </w:r>
      <w:r w:rsidR="00283157" w:rsidRPr="0008155A">
        <w:rPr>
          <w:noProof/>
          <w:lang w:val="en-US"/>
        </w:rPr>
        <w:t xml:space="preserve">February </w:t>
      </w:r>
      <w:r w:rsidR="0069137C" w:rsidRPr="0008155A">
        <w:rPr>
          <w:noProof/>
          <w:lang w:val="en-US"/>
        </w:rPr>
        <w:t>– 1</w:t>
      </w:r>
      <w:r w:rsidRPr="0008155A">
        <w:rPr>
          <w:noProof/>
          <w:vertAlign w:val="superscript"/>
          <w:lang w:val="en-US"/>
        </w:rPr>
        <w:t>st</w:t>
      </w:r>
      <w:r w:rsidR="0069137C" w:rsidRPr="0008155A">
        <w:rPr>
          <w:noProof/>
          <w:lang w:val="en-US"/>
        </w:rPr>
        <w:t xml:space="preserve"> </w:t>
      </w:r>
      <w:r w:rsidRPr="0008155A">
        <w:rPr>
          <w:noProof/>
          <w:lang w:val="en-US"/>
        </w:rPr>
        <w:t>March</w:t>
      </w:r>
      <w:r w:rsidR="00D526CE" w:rsidRPr="0008155A">
        <w:rPr>
          <w:noProof/>
          <w:lang w:val="en-US"/>
        </w:rPr>
        <w:t xml:space="preserve"> 2019</w:t>
      </w:r>
      <w:r w:rsidR="00646360" w:rsidRPr="0008155A">
        <w:rPr>
          <w:lang w:val="en-US"/>
        </w:rPr>
        <w:tab/>
      </w:r>
    </w:p>
    <w:p w14:paraId="61B8CD33" w14:textId="77777777" w:rsidR="00E90E49" w:rsidRPr="0008155A" w:rsidRDefault="00E90E49" w:rsidP="00357380">
      <w:pPr>
        <w:pStyle w:val="3GPPHeader"/>
        <w:rPr>
          <w:lang w:val="en-US"/>
        </w:rPr>
      </w:pPr>
    </w:p>
    <w:p w14:paraId="09A5036F" w14:textId="369E6B69" w:rsidR="00E90E49" w:rsidRPr="0008155A" w:rsidRDefault="00E90E49" w:rsidP="00311702">
      <w:pPr>
        <w:pStyle w:val="3GPPHeader"/>
        <w:rPr>
          <w:sz w:val="22"/>
          <w:lang w:val="en-US"/>
        </w:rPr>
      </w:pPr>
      <w:r w:rsidRPr="0008155A">
        <w:rPr>
          <w:sz w:val="22"/>
          <w:lang w:val="en-US"/>
        </w:rPr>
        <w:t>Agenda Item:</w:t>
      </w:r>
      <w:r w:rsidRPr="0008155A">
        <w:rPr>
          <w:sz w:val="22"/>
          <w:lang w:val="en-US"/>
        </w:rPr>
        <w:tab/>
      </w:r>
      <w:r w:rsidR="00023308" w:rsidRPr="0008155A">
        <w:rPr>
          <w:sz w:val="22"/>
          <w:lang w:val="en-US"/>
        </w:rPr>
        <w:t>12.3.2</w:t>
      </w:r>
    </w:p>
    <w:p w14:paraId="1A816E00" w14:textId="77777777" w:rsidR="00E90E49" w:rsidRPr="0008155A" w:rsidRDefault="003D3C45" w:rsidP="00F64C2B">
      <w:pPr>
        <w:pStyle w:val="3GPPHeader"/>
        <w:rPr>
          <w:sz w:val="22"/>
          <w:lang w:val="en-US"/>
        </w:rPr>
      </w:pPr>
      <w:r w:rsidRPr="0008155A">
        <w:rPr>
          <w:sz w:val="22"/>
          <w:lang w:val="en-US"/>
        </w:rPr>
        <w:t>Source:</w:t>
      </w:r>
      <w:r w:rsidR="00E90E49" w:rsidRPr="0008155A">
        <w:rPr>
          <w:sz w:val="22"/>
          <w:lang w:val="en-US"/>
        </w:rPr>
        <w:tab/>
      </w:r>
      <w:r w:rsidR="00F64C2B" w:rsidRPr="0008155A">
        <w:rPr>
          <w:sz w:val="22"/>
          <w:lang w:val="en-US"/>
        </w:rPr>
        <w:t>Ericsson</w:t>
      </w:r>
    </w:p>
    <w:p w14:paraId="7265C413" w14:textId="311F8686" w:rsidR="00E90E49" w:rsidRPr="0008155A" w:rsidRDefault="003D3C45" w:rsidP="00311702">
      <w:pPr>
        <w:pStyle w:val="3GPPHeader"/>
        <w:rPr>
          <w:sz w:val="22"/>
          <w:lang w:val="en-US"/>
        </w:rPr>
      </w:pPr>
      <w:r w:rsidRPr="0008155A">
        <w:rPr>
          <w:sz w:val="22"/>
          <w:lang w:val="en-US"/>
        </w:rPr>
        <w:t>Title:</w:t>
      </w:r>
      <w:r w:rsidR="00E90E49" w:rsidRPr="0008155A">
        <w:rPr>
          <w:sz w:val="22"/>
          <w:lang w:val="en-US"/>
        </w:rPr>
        <w:tab/>
      </w:r>
      <w:r w:rsidR="00F37049" w:rsidRPr="0008155A">
        <w:rPr>
          <w:sz w:val="22"/>
          <w:lang w:val="en-US"/>
        </w:rPr>
        <w:t xml:space="preserve">User plane aspects of </w:t>
      </w:r>
      <w:r w:rsidR="0069137C" w:rsidRPr="0008155A">
        <w:rPr>
          <w:sz w:val="22"/>
          <w:lang w:val="en-US"/>
        </w:rPr>
        <w:t>Make-Before-Break</w:t>
      </w:r>
      <w:r w:rsidR="00F37049" w:rsidRPr="0008155A">
        <w:rPr>
          <w:sz w:val="22"/>
          <w:lang w:val="en-US"/>
        </w:rPr>
        <w:t xml:space="preserve">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015D3456" w14:textId="6320BCE2" w:rsidR="00F37049" w:rsidRPr="0008155A" w:rsidRDefault="00F37049" w:rsidP="00F37049">
      <w:pPr>
        <w:rPr>
          <w:lang w:val="en-US"/>
        </w:rPr>
      </w:pPr>
      <w:r w:rsidRPr="0008155A">
        <w:rPr>
          <w:lang w:val="en-US"/>
        </w:rPr>
        <w:t>At the RAN#80 meeting in June 2018, a new Rel-16 WI was approved [1] with the purpose to further enhance LTE mobility by reducing handover interruption time and improve mobility robustness. The work starts with a study phase where potential solutions are studied, followed by a work phase where the chosen solution will be specified.</w:t>
      </w:r>
    </w:p>
    <w:p w14:paraId="6FAD844E" w14:textId="77777777" w:rsidR="00F37049" w:rsidRPr="0008155A" w:rsidRDefault="00F37049" w:rsidP="00F37049">
      <w:pPr>
        <w:rPr>
          <w:lang w:val="en-US"/>
        </w:rPr>
      </w:pPr>
      <w:r w:rsidRPr="0008155A">
        <w:rPr>
          <w:lang w:val="en-US"/>
        </w:rPr>
        <w:t>As part of the study phase, an email discussion has been held to progress the work with reduced handover interruption time and to discuss and compare potential solutions for the so-called split and non-split bearer architecture solutions (the latter a.k.a. enhanced Make-Before-Break (MBB) based on the MBB handover solution introduced in Rel-14).</w:t>
      </w:r>
    </w:p>
    <w:p w14:paraId="3CDC51B6" w14:textId="1F3ED3F8" w:rsidR="000118F8" w:rsidRPr="0008155A" w:rsidRDefault="00F37049" w:rsidP="00F37049">
      <w:pPr>
        <w:rPr>
          <w:lang w:val="en-US"/>
        </w:rPr>
      </w:pPr>
      <w:r w:rsidRPr="0008155A">
        <w:rPr>
          <w:lang w:val="en-US"/>
        </w:rPr>
        <w:t xml:space="preserve">In this paper we discuss some user plane aspects on the enhanced MBB handover solution as described in </w:t>
      </w:r>
      <w:r w:rsidR="002B6B73" w:rsidRPr="0008155A">
        <w:rPr>
          <w:lang w:val="en-US"/>
        </w:rPr>
        <w:t>our companion paper</w:t>
      </w:r>
      <w:r w:rsidRPr="0008155A">
        <w:rPr>
          <w:lang w:val="en-US"/>
        </w:rPr>
        <w:t xml:space="preserve"> [2].</w:t>
      </w:r>
    </w:p>
    <w:p w14:paraId="057158F7" w14:textId="0BC83DD1" w:rsidR="005E6277" w:rsidRDefault="0016361C" w:rsidP="005E6277">
      <w:pPr>
        <w:pStyle w:val="Heading1"/>
      </w:pPr>
      <w:bookmarkStart w:id="0" w:name="_Ref525650200"/>
      <w:r>
        <w:t>Enhanced MBB</w:t>
      </w:r>
      <w:r w:rsidR="005E6277">
        <w:t xml:space="preserve"> in Rel-16</w:t>
      </w:r>
      <w:bookmarkEnd w:id="0"/>
    </w:p>
    <w:p w14:paraId="0A19C12B" w14:textId="0E4DED0F" w:rsidR="00F37049" w:rsidRPr="0017292B" w:rsidRDefault="00F37049" w:rsidP="00F37049">
      <w:pPr>
        <w:rPr>
          <w:lang w:val="en-US"/>
        </w:rPr>
      </w:pPr>
      <w:r w:rsidRPr="0017292B">
        <w:rPr>
          <w:lang w:val="en-US"/>
        </w:rPr>
        <w:t xml:space="preserve">Even if MBB and RACH-less HO (both concepts introduced in Rel-14) are combined in the same </w:t>
      </w:r>
      <w:r w:rsidR="00381E5C" w:rsidRPr="0017292B">
        <w:rPr>
          <w:lang w:val="en-US"/>
        </w:rPr>
        <w:t>handover</w:t>
      </w:r>
      <w:r w:rsidRPr="0017292B">
        <w:rPr>
          <w:lang w:val="en-US"/>
        </w:rPr>
        <w:t xml:space="preserve"> </w:t>
      </w:r>
      <w:r w:rsidR="00E63407">
        <w:rPr>
          <w:lang w:val="en-US"/>
        </w:rPr>
        <w:t>procedure</w:t>
      </w:r>
      <w:r w:rsidRPr="0017292B">
        <w:rPr>
          <w:lang w:val="en-US"/>
        </w:rPr>
        <w:t>, it is still not possible to accomplish seamless mobility, i.e. true 0ms HO interruption time</w:t>
      </w:r>
      <w:r w:rsidR="00E63407">
        <w:rPr>
          <w:lang w:val="en-US"/>
        </w:rPr>
        <w:t>, in all scenarios</w:t>
      </w:r>
      <w:r w:rsidRPr="0017292B">
        <w:rPr>
          <w:lang w:val="en-US"/>
        </w:rPr>
        <w:t xml:space="preserve">. </w:t>
      </w:r>
      <w:proofErr w:type="gramStart"/>
      <w:r w:rsidRPr="0017292B">
        <w:rPr>
          <w:lang w:val="en-US"/>
        </w:rPr>
        <w:t>In order to</w:t>
      </w:r>
      <w:proofErr w:type="gramEnd"/>
      <w:r w:rsidRPr="0017292B">
        <w:rPr>
          <w:lang w:val="en-US"/>
        </w:rPr>
        <w:t xml:space="preserve"> meet this target, the UE need to maintain the connection with the source </w:t>
      </w:r>
      <w:proofErr w:type="spellStart"/>
      <w:r w:rsidRPr="0017292B">
        <w:rPr>
          <w:lang w:val="en-US"/>
        </w:rPr>
        <w:t>eNB</w:t>
      </w:r>
      <w:proofErr w:type="spellEnd"/>
      <w:r w:rsidRPr="0017292B">
        <w:rPr>
          <w:lang w:val="en-US"/>
        </w:rPr>
        <w:t xml:space="preserve"> until the connection to the target </w:t>
      </w:r>
      <w:proofErr w:type="spellStart"/>
      <w:r w:rsidRPr="0017292B">
        <w:rPr>
          <w:lang w:val="en-US"/>
        </w:rPr>
        <w:t>eNB</w:t>
      </w:r>
      <w:proofErr w:type="spellEnd"/>
      <w:r w:rsidRPr="0017292B">
        <w:rPr>
          <w:lang w:val="en-US"/>
        </w:rPr>
        <w:t xml:space="preserve"> is successfully established.</w:t>
      </w:r>
    </w:p>
    <w:p w14:paraId="7758689A" w14:textId="501E6B40" w:rsidR="00E1520E" w:rsidRPr="0008155A" w:rsidRDefault="00381E5C" w:rsidP="00F37049">
      <w:pPr>
        <w:rPr>
          <w:lang w:val="en-US"/>
        </w:rPr>
      </w:pPr>
      <w:r w:rsidRPr="0008155A">
        <w:rPr>
          <w:lang w:val="en-US"/>
        </w:rPr>
        <w:t>Until now</w:t>
      </w:r>
      <w:r w:rsidRPr="0017292B">
        <w:rPr>
          <w:lang w:val="en-US"/>
        </w:rPr>
        <w:t xml:space="preserve">, the UE </w:t>
      </w:r>
      <w:r w:rsidR="00E63407">
        <w:rPr>
          <w:lang w:val="en-US"/>
        </w:rPr>
        <w:t xml:space="preserve">ability </w:t>
      </w:r>
      <w:r w:rsidR="008814E9" w:rsidRPr="0017292B">
        <w:rPr>
          <w:lang w:val="en-US"/>
        </w:rPr>
        <w:t>to simultaneously send and receive to more than one cell has been focused on hardware aspects such as number of Rx or Tx chains. But a</w:t>
      </w:r>
      <w:r w:rsidR="00E1520E" w:rsidRPr="0017292B">
        <w:rPr>
          <w:lang w:val="en-US"/>
        </w:rPr>
        <w:t xml:space="preserve">ccording </w:t>
      </w:r>
      <w:r w:rsidRPr="0017292B">
        <w:rPr>
          <w:lang w:val="en-US"/>
        </w:rPr>
        <w:t xml:space="preserve">to RAN1 </w:t>
      </w:r>
      <w:r w:rsidR="00E63407">
        <w:rPr>
          <w:lang w:val="en-US"/>
        </w:rPr>
        <w:t xml:space="preserve">LS </w:t>
      </w:r>
      <w:r w:rsidRPr="0017292B">
        <w:rPr>
          <w:lang w:val="en-US"/>
        </w:rPr>
        <w:t>response in R1-1814411, a UE with 1 R</w:t>
      </w:r>
      <w:r w:rsidR="008814E9" w:rsidRPr="0017292B">
        <w:rPr>
          <w:lang w:val="en-US"/>
        </w:rPr>
        <w:t>x</w:t>
      </w:r>
      <w:r w:rsidRPr="0017292B">
        <w:rPr>
          <w:lang w:val="en-US"/>
        </w:rPr>
        <w:t xml:space="preserve"> chain may for instance be able to </w:t>
      </w:r>
      <w:r w:rsidRPr="00381E5C">
        <w:rPr>
          <w:lang w:val="en-GB"/>
        </w:rPr>
        <w:t>receive from two cells simultaneously</w:t>
      </w:r>
      <w:r w:rsidR="00E63407">
        <w:rPr>
          <w:lang w:val="en-GB"/>
        </w:rPr>
        <w:t xml:space="preserve"> under some conditions</w:t>
      </w:r>
      <w:r w:rsidR="009A1D9C">
        <w:rPr>
          <w:lang w:val="en-GB"/>
        </w:rPr>
        <w:t>, e.g.</w:t>
      </w:r>
      <w:r w:rsidRPr="00381E5C">
        <w:rPr>
          <w:lang w:val="en-GB"/>
        </w:rPr>
        <w:t xml:space="preserve"> if </w:t>
      </w:r>
      <w:r>
        <w:rPr>
          <w:lang w:val="en-GB"/>
        </w:rPr>
        <w:t>both</w:t>
      </w:r>
      <w:r w:rsidRPr="00381E5C">
        <w:rPr>
          <w:lang w:val="en-GB"/>
        </w:rPr>
        <w:t xml:space="preserve"> cells share the same frequency or </w:t>
      </w:r>
      <w:r w:rsidR="008814E9">
        <w:rPr>
          <w:lang w:val="en-GB"/>
        </w:rPr>
        <w:t xml:space="preserve">if they </w:t>
      </w:r>
      <w:r w:rsidR="00C25424">
        <w:rPr>
          <w:lang w:val="en-GB"/>
        </w:rPr>
        <w:t>are located</w:t>
      </w:r>
      <w:r w:rsidRPr="00381E5C">
        <w:rPr>
          <w:lang w:val="en-GB"/>
        </w:rPr>
        <w:t xml:space="preserve"> within the same frequency band</w:t>
      </w:r>
      <w:r w:rsidR="008814E9">
        <w:rPr>
          <w:lang w:val="en-GB"/>
        </w:rPr>
        <w:t>.</w:t>
      </w:r>
      <w:bookmarkStart w:id="1" w:name="_GoBack"/>
      <w:bookmarkEnd w:id="1"/>
    </w:p>
    <w:p w14:paraId="19144087" w14:textId="5B5CB09B" w:rsidR="00F37049" w:rsidRPr="0008155A" w:rsidRDefault="008814E9" w:rsidP="00F37049">
      <w:pPr>
        <w:rPr>
          <w:lang w:val="en-US"/>
        </w:rPr>
      </w:pPr>
      <w:r w:rsidRPr="0008155A">
        <w:rPr>
          <w:lang w:val="en-US"/>
        </w:rPr>
        <w:t>So r</w:t>
      </w:r>
      <w:r w:rsidR="00F37049" w:rsidRPr="0008155A">
        <w:rPr>
          <w:lang w:val="en-US"/>
        </w:rPr>
        <w:t>ather than discussing R</w:t>
      </w:r>
      <w:r w:rsidRPr="0008155A">
        <w:rPr>
          <w:lang w:val="en-US"/>
        </w:rPr>
        <w:t>x</w:t>
      </w:r>
      <w:r w:rsidR="00F37049" w:rsidRPr="0008155A">
        <w:rPr>
          <w:lang w:val="en-US"/>
        </w:rPr>
        <w:t>/T</w:t>
      </w:r>
      <w:r w:rsidRPr="0008155A">
        <w:rPr>
          <w:lang w:val="en-US"/>
        </w:rPr>
        <w:t>x</w:t>
      </w:r>
      <w:r w:rsidR="00F37049" w:rsidRPr="0008155A">
        <w:rPr>
          <w:lang w:val="en-US"/>
        </w:rPr>
        <w:t xml:space="preserve"> capabilities, </w:t>
      </w:r>
      <w:r w:rsidR="00DE75E7" w:rsidRPr="0008155A">
        <w:rPr>
          <w:lang w:val="en-US"/>
        </w:rPr>
        <w:t>the enhanced MBB solution in Rel-16</w:t>
      </w:r>
      <w:r w:rsidR="00F37049" w:rsidRPr="0008155A">
        <w:rPr>
          <w:lang w:val="en-US"/>
        </w:rPr>
        <w:t xml:space="preserve"> </w:t>
      </w:r>
      <w:r w:rsidR="00184E28" w:rsidRPr="0008155A">
        <w:rPr>
          <w:lang w:val="en-US"/>
        </w:rPr>
        <w:t xml:space="preserve">should be focused on the </w:t>
      </w:r>
      <w:r w:rsidR="00F37049" w:rsidRPr="0008155A">
        <w:rPr>
          <w:lang w:val="en-US"/>
        </w:rPr>
        <w:t xml:space="preserve">UE </w:t>
      </w:r>
      <w:r w:rsidR="00D526CE" w:rsidRPr="0008155A">
        <w:rPr>
          <w:lang w:val="en-US"/>
        </w:rPr>
        <w:t>ability</w:t>
      </w:r>
      <w:r w:rsidR="00184E28" w:rsidRPr="0008155A">
        <w:rPr>
          <w:lang w:val="en-US"/>
        </w:rPr>
        <w:t xml:space="preserve"> </w:t>
      </w:r>
      <w:r w:rsidR="00B92179" w:rsidRPr="0008155A">
        <w:rPr>
          <w:lang w:val="en-US"/>
        </w:rPr>
        <w:t xml:space="preserve">to simultaneously </w:t>
      </w:r>
      <w:r w:rsidR="00F37049" w:rsidRPr="0008155A">
        <w:rPr>
          <w:lang w:val="en-US"/>
        </w:rPr>
        <w:t>receiv</w:t>
      </w:r>
      <w:r w:rsidR="00B92179" w:rsidRPr="0008155A">
        <w:rPr>
          <w:lang w:val="en-US"/>
        </w:rPr>
        <w:t>e</w:t>
      </w:r>
      <w:r w:rsidR="00F37049" w:rsidRPr="0008155A">
        <w:rPr>
          <w:lang w:val="en-US"/>
        </w:rPr>
        <w:t xml:space="preserve"> </w:t>
      </w:r>
      <w:r w:rsidR="004C6102" w:rsidRPr="0008155A">
        <w:rPr>
          <w:lang w:val="en-US"/>
        </w:rPr>
        <w:t>and transmit to/</w:t>
      </w:r>
      <w:r w:rsidR="00F37049" w:rsidRPr="0008155A">
        <w:rPr>
          <w:lang w:val="en-US"/>
        </w:rPr>
        <w:t xml:space="preserve">from the source cell and the target cell. </w:t>
      </w:r>
    </w:p>
    <w:p w14:paraId="4C4348FD" w14:textId="5BD7F678" w:rsidR="006610BD" w:rsidRDefault="006610BD" w:rsidP="006610BD">
      <w:pPr>
        <w:pStyle w:val="Heading2"/>
      </w:pPr>
      <w:r>
        <w:t>UE and network user plane protocol stacks</w:t>
      </w:r>
    </w:p>
    <w:p w14:paraId="1022C58B" w14:textId="70E7EBE3" w:rsidR="00E12C66" w:rsidRPr="0008155A" w:rsidRDefault="00F37049" w:rsidP="00E12C66">
      <w:pPr>
        <w:rPr>
          <w:lang w:val="en-US"/>
        </w:rPr>
      </w:pPr>
      <w:r w:rsidRPr="0008155A">
        <w:rPr>
          <w:lang w:val="en-US"/>
        </w:rPr>
        <w:t xml:space="preserve">In any case, the UE need to keep its connection with the source cell until it </w:t>
      </w:r>
      <w:proofErr w:type="gramStart"/>
      <w:r w:rsidRPr="0008155A">
        <w:rPr>
          <w:lang w:val="en-US"/>
        </w:rPr>
        <w:t>is able to</w:t>
      </w:r>
      <w:proofErr w:type="gramEnd"/>
      <w:r w:rsidRPr="0008155A">
        <w:rPr>
          <w:lang w:val="en-US"/>
        </w:rPr>
        <w:t xml:space="preserve"> receive </w:t>
      </w:r>
      <w:r w:rsidR="008B5628">
        <w:rPr>
          <w:lang w:val="en-US"/>
        </w:rPr>
        <w:t>and transmit</w:t>
      </w:r>
      <w:r w:rsidRPr="0008155A">
        <w:rPr>
          <w:lang w:val="en-US"/>
        </w:rPr>
        <w:t xml:space="preserve"> packets </w:t>
      </w:r>
      <w:r w:rsidR="008B5628">
        <w:rPr>
          <w:lang w:val="en-US"/>
        </w:rPr>
        <w:t>in</w:t>
      </w:r>
      <w:r w:rsidRPr="0008155A">
        <w:rPr>
          <w:lang w:val="en-US"/>
        </w:rPr>
        <w:t xml:space="preserve"> the target cell. In principle, this means that the source </w:t>
      </w:r>
      <w:proofErr w:type="spellStart"/>
      <w:r w:rsidRPr="0008155A">
        <w:rPr>
          <w:lang w:val="en-US"/>
        </w:rPr>
        <w:t>eNB</w:t>
      </w:r>
      <w:proofErr w:type="spellEnd"/>
      <w:r w:rsidRPr="0008155A">
        <w:rPr>
          <w:lang w:val="en-US"/>
        </w:rPr>
        <w:t xml:space="preserve">, after sending the </w:t>
      </w:r>
      <w:proofErr w:type="spellStart"/>
      <w:r w:rsidRPr="0008155A">
        <w:rPr>
          <w:i/>
          <w:lang w:val="en-US"/>
        </w:rPr>
        <w:t>RRCConnectionReconfiguration</w:t>
      </w:r>
      <w:proofErr w:type="spellEnd"/>
      <w:r w:rsidRPr="0008155A">
        <w:rPr>
          <w:lang w:val="en-US"/>
        </w:rPr>
        <w:t xml:space="preserve"> message </w:t>
      </w:r>
      <w:r w:rsidR="00EB6365" w:rsidRPr="0008155A">
        <w:rPr>
          <w:lang w:val="en-US"/>
        </w:rPr>
        <w:t xml:space="preserve">(Handover Command) </w:t>
      </w:r>
      <w:r w:rsidRPr="0008155A">
        <w:rPr>
          <w:lang w:val="en-US"/>
        </w:rPr>
        <w:t xml:space="preserve">to the UE, continues to send data packets to </w:t>
      </w:r>
      <w:r w:rsidRPr="0008155A">
        <w:rPr>
          <w:lang w:val="en-US"/>
        </w:rPr>
        <w:lastRenderedPageBreak/>
        <w:t>the UE while forwarding the same packets</w:t>
      </w:r>
      <w:r w:rsidR="0062585B" w:rsidRPr="0008155A">
        <w:rPr>
          <w:lang w:val="en-US"/>
        </w:rPr>
        <w:t xml:space="preserve"> to</w:t>
      </w:r>
      <w:r w:rsidRPr="0008155A">
        <w:rPr>
          <w:lang w:val="en-US"/>
        </w:rPr>
        <w:t xml:space="preserve"> the target </w:t>
      </w:r>
      <w:proofErr w:type="spellStart"/>
      <w:r w:rsidRPr="0008155A">
        <w:rPr>
          <w:lang w:val="en-US"/>
        </w:rPr>
        <w:t>eNB</w:t>
      </w:r>
      <w:proofErr w:type="spellEnd"/>
      <w:r w:rsidRPr="0008155A">
        <w:rPr>
          <w:lang w:val="en-US"/>
        </w:rPr>
        <w:t>.</w:t>
      </w:r>
      <w:r w:rsidR="00A36F15" w:rsidRPr="0008155A">
        <w:rPr>
          <w:lang w:val="en-US"/>
        </w:rPr>
        <w:t xml:space="preserve"> </w:t>
      </w:r>
      <w:r w:rsidR="00FD37F0" w:rsidRPr="0008155A">
        <w:rPr>
          <w:lang w:val="en-US"/>
        </w:rPr>
        <w:t>T</w:t>
      </w:r>
      <w:r w:rsidR="0062585B" w:rsidRPr="0008155A">
        <w:rPr>
          <w:lang w:val="en-US"/>
        </w:rPr>
        <w:t xml:space="preserve">he DL packets </w:t>
      </w:r>
      <w:r w:rsidR="00381FED" w:rsidRPr="0008155A">
        <w:rPr>
          <w:lang w:val="en-US"/>
        </w:rPr>
        <w:t xml:space="preserve">forwarded from the source </w:t>
      </w:r>
      <w:proofErr w:type="spellStart"/>
      <w:r w:rsidR="00381FED" w:rsidRPr="0008155A">
        <w:rPr>
          <w:lang w:val="en-US"/>
        </w:rPr>
        <w:t>eNB</w:t>
      </w:r>
      <w:proofErr w:type="spellEnd"/>
      <w:r w:rsidR="00381FED" w:rsidRPr="0008155A">
        <w:rPr>
          <w:lang w:val="en-US"/>
        </w:rPr>
        <w:t xml:space="preserve"> </w:t>
      </w:r>
      <w:r w:rsidR="0062585B" w:rsidRPr="0008155A">
        <w:rPr>
          <w:lang w:val="en-US"/>
        </w:rPr>
        <w:t xml:space="preserve">are buffered in the target </w:t>
      </w:r>
      <w:proofErr w:type="spellStart"/>
      <w:r w:rsidR="0062585B" w:rsidRPr="0008155A">
        <w:rPr>
          <w:lang w:val="en-US"/>
        </w:rPr>
        <w:t>eNB</w:t>
      </w:r>
      <w:proofErr w:type="spellEnd"/>
      <w:r w:rsidR="00FD37F0" w:rsidRPr="0008155A">
        <w:rPr>
          <w:lang w:val="en-US"/>
        </w:rPr>
        <w:t xml:space="preserve">, </w:t>
      </w:r>
      <w:r w:rsidR="0062585B" w:rsidRPr="0008155A">
        <w:rPr>
          <w:lang w:val="en-US"/>
        </w:rPr>
        <w:t xml:space="preserve">thus </w:t>
      </w:r>
      <w:r w:rsidR="00390BBE" w:rsidRPr="0008155A">
        <w:rPr>
          <w:lang w:val="en-US"/>
        </w:rPr>
        <w:t xml:space="preserve">when the connection to the UE is established, </w:t>
      </w:r>
      <w:r w:rsidR="00FD37F0" w:rsidRPr="0008155A">
        <w:rPr>
          <w:lang w:val="en-US"/>
        </w:rPr>
        <w:t xml:space="preserve">the target </w:t>
      </w:r>
      <w:proofErr w:type="spellStart"/>
      <w:r w:rsidR="00AB4EB4" w:rsidRPr="0008155A">
        <w:rPr>
          <w:lang w:val="en-US"/>
        </w:rPr>
        <w:t>eNB</w:t>
      </w:r>
      <w:proofErr w:type="spellEnd"/>
      <w:r w:rsidR="00FD37F0" w:rsidRPr="0008155A">
        <w:rPr>
          <w:lang w:val="en-US"/>
        </w:rPr>
        <w:t xml:space="preserve"> </w:t>
      </w:r>
      <w:r w:rsidR="00390BBE" w:rsidRPr="0008155A">
        <w:rPr>
          <w:lang w:val="en-US"/>
        </w:rPr>
        <w:t xml:space="preserve">can immediately </w:t>
      </w:r>
      <w:r w:rsidR="0062585B" w:rsidRPr="0008155A">
        <w:rPr>
          <w:lang w:val="en-US"/>
        </w:rPr>
        <w:t>start transmission of</w:t>
      </w:r>
      <w:r w:rsidR="00346F94" w:rsidRPr="0008155A">
        <w:rPr>
          <w:lang w:val="en-US"/>
        </w:rPr>
        <w:t xml:space="preserve"> </w:t>
      </w:r>
      <w:r w:rsidR="00FD37F0" w:rsidRPr="0008155A">
        <w:rPr>
          <w:lang w:val="en-US"/>
        </w:rPr>
        <w:t xml:space="preserve">data </w:t>
      </w:r>
      <w:r w:rsidR="00346F94" w:rsidRPr="0008155A">
        <w:rPr>
          <w:lang w:val="en-US"/>
        </w:rPr>
        <w:t xml:space="preserve">packets </w:t>
      </w:r>
      <w:r w:rsidR="00FD37F0" w:rsidRPr="0008155A">
        <w:rPr>
          <w:lang w:val="en-US"/>
        </w:rPr>
        <w:t>to the UE.</w:t>
      </w:r>
      <w:r w:rsidR="00541322" w:rsidRPr="0008155A">
        <w:rPr>
          <w:noProof/>
          <w:lang w:val="en-US"/>
        </w:rPr>
        <w:t xml:space="preserve"> </w:t>
      </w:r>
    </w:p>
    <w:p w14:paraId="5586FB1D" w14:textId="1349D266" w:rsidR="004D7012" w:rsidRPr="0008155A" w:rsidRDefault="00EB6365" w:rsidP="004D7012">
      <w:pPr>
        <w:rPr>
          <w:lang w:val="en-US"/>
        </w:rPr>
      </w:pPr>
      <w:r w:rsidRPr="0008155A">
        <w:rPr>
          <w:lang w:val="en-US"/>
        </w:rPr>
        <w:t>T</w:t>
      </w:r>
      <w:r w:rsidR="00E12C66" w:rsidRPr="0008155A">
        <w:rPr>
          <w:lang w:val="en-US"/>
        </w:rPr>
        <w:t>h</w:t>
      </w:r>
      <w:r w:rsidR="00AB667A" w:rsidRPr="0008155A">
        <w:rPr>
          <w:lang w:val="en-US"/>
        </w:rPr>
        <w:t>is requires th</w:t>
      </w:r>
      <w:r w:rsidR="00E12C66" w:rsidRPr="0008155A">
        <w:rPr>
          <w:lang w:val="en-US"/>
        </w:rPr>
        <w:t>e</w:t>
      </w:r>
      <w:r w:rsidR="00737BF9" w:rsidRPr="0008155A">
        <w:rPr>
          <w:lang w:val="en-US"/>
        </w:rPr>
        <w:t xml:space="preserve"> UE </w:t>
      </w:r>
      <w:r w:rsidR="00AB667A" w:rsidRPr="0008155A">
        <w:rPr>
          <w:lang w:val="en-US"/>
        </w:rPr>
        <w:t>to</w:t>
      </w:r>
      <w:r w:rsidR="00434D4F" w:rsidRPr="0008155A">
        <w:rPr>
          <w:lang w:val="en-US"/>
        </w:rPr>
        <w:t xml:space="preserve"> </w:t>
      </w:r>
      <w:r w:rsidR="00737BF9" w:rsidRPr="0008155A">
        <w:rPr>
          <w:lang w:val="en-US"/>
        </w:rPr>
        <w:t xml:space="preserve">receive </w:t>
      </w:r>
      <w:r w:rsidR="0062585B" w:rsidRPr="0008155A">
        <w:rPr>
          <w:lang w:val="en-US"/>
        </w:rPr>
        <w:t>and transmit to</w:t>
      </w:r>
      <w:r w:rsidR="00737BF9" w:rsidRPr="0008155A">
        <w:rPr>
          <w:lang w:val="en-US"/>
        </w:rPr>
        <w:t xml:space="preserve"> </w:t>
      </w:r>
      <w:r w:rsidR="008C02B6" w:rsidRPr="0008155A">
        <w:rPr>
          <w:lang w:val="en-US"/>
        </w:rPr>
        <w:t xml:space="preserve">both </w:t>
      </w:r>
      <w:r w:rsidR="00390BBE" w:rsidRPr="0008155A">
        <w:rPr>
          <w:lang w:val="en-US"/>
        </w:rPr>
        <w:t>cells (source and target)</w:t>
      </w:r>
      <w:r w:rsidR="0062585B" w:rsidRPr="0008155A">
        <w:rPr>
          <w:lang w:val="en-US"/>
        </w:rPr>
        <w:t xml:space="preserve"> for a short time during the Handover Execution phase</w:t>
      </w:r>
      <w:r w:rsidR="00E12C66" w:rsidRPr="0008155A">
        <w:rPr>
          <w:lang w:val="en-US"/>
        </w:rPr>
        <w:t xml:space="preserve">. That is, the UE need to maintain two </w:t>
      </w:r>
      <w:r w:rsidR="008F1085" w:rsidRPr="0008155A">
        <w:rPr>
          <w:lang w:val="en-US"/>
        </w:rPr>
        <w:t>PHY/MAC/</w:t>
      </w:r>
      <w:r w:rsidR="00E12C66" w:rsidRPr="0008155A">
        <w:rPr>
          <w:lang w:val="en-US"/>
        </w:rPr>
        <w:t>RL</w:t>
      </w:r>
      <w:r w:rsidR="008F1085" w:rsidRPr="0008155A">
        <w:rPr>
          <w:lang w:val="en-US"/>
        </w:rPr>
        <w:t>C</w:t>
      </w:r>
      <w:r w:rsidR="00E12C66" w:rsidRPr="0008155A">
        <w:rPr>
          <w:lang w:val="en-US"/>
        </w:rPr>
        <w:t xml:space="preserve"> </w:t>
      </w:r>
      <w:r w:rsidR="008F1085" w:rsidRPr="0008155A">
        <w:rPr>
          <w:lang w:val="en-US"/>
        </w:rPr>
        <w:t>protocol stacks</w:t>
      </w:r>
      <w:r w:rsidR="00E12C66" w:rsidRPr="0008155A">
        <w:rPr>
          <w:lang w:val="en-US"/>
        </w:rPr>
        <w:t xml:space="preserve"> </w:t>
      </w:r>
      <w:bookmarkStart w:id="2" w:name="_Hlk528228646"/>
      <w:r w:rsidR="00240C1F" w:rsidRPr="0008155A">
        <w:rPr>
          <w:lang w:val="en-US"/>
        </w:rPr>
        <w:t xml:space="preserve">and two </w:t>
      </w:r>
      <w:r w:rsidR="008F1085" w:rsidRPr="0008155A">
        <w:rPr>
          <w:lang w:val="en-US"/>
        </w:rPr>
        <w:t>set of</w:t>
      </w:r>
      <w:r w:rsidR="00240C1F" w:rsidRPr="0008155A">
        <w:rPr>
          <w:lang w:val="en-US"/>
        </w:rPr>
        <w:t xml:space="preserve"> KEYs </w:t>
      </w:r>
      <w:r w:rsidR="008F1085" w:rsidRPr="0008155A">
        <w:rPr>
          <w:lang w:val="en-US"/>
        </w:rPr>
        <w:t xml:space="preserve">(security contexts) </w:t>
      </w:r>
      <w:r w:rsidR="00E12C66" w:rsidRPr="0008155A">
        <w:rPr>
          <w:lang w:val="en-US"/>
        </w:rPr>
        <w:t>during this transition period</w:t>
      </w:r>
      <w:bookmarkEnd w:id="2"/>
      <w:r w:rsidR="00AB667A" w:rsidRPr="0008155A">
        <w:rPr>
          <w:lang w:val="en-US"/>
        </w:rPr>
        <w:t>. O</w:t>
      </w:r>
      <w:r w:rsidR="00E12C66" w:rsidRPr="0008155A">
        <w:rPr>
          <w:lang w:val="en-US"/>
        </w:rPr>
        <w:t xml:space="preserve">ne </w:t>
      </w:r>
      <w:r w:rsidR="008F1085" w:rsidRPr="0008155A">
        <w:rPr>
          <w:lang w:val="en-US"/>
        </w:rPr>
        <w:t xml:space="preserve">PHY/MAC/RLC protocol stack </w:t>
      </w:r>
      <w:r w:rsidR="00240C1F" w:rsidRPr="0008155A">
        <w:rPr>
          <w:lang w:val="en-US"/>
        </w:rPr>
        <w:t xml:space="preserve">and one security </w:t>
      </w:r>
      <w:r w:rsidR="008F1085" w:rsidRPr="0008155A">
        <w:rPr>
          <w:lang w:val="en-US"/>
        </w:rPr>
        <w:t>context</w:t>
      </w:r>
      <w:r w:rsidR="00240C1F" w:rsidRPr="0008155A">
        <w:rPr>
          <w:lang w:val="en-US"/>
        </w:rPr>
        <w:t xml:space="preserve"> </w:t>
      </w:r>
      <w:r w:rsidR="008F1085" w:rsidRPr="0008155A">
        <w:rPr>
          <w:lang w:val="en-US"/>
        </w:rPr>
        <w:t>for</w:t>
      </w:r>
      <w:r w:rsidR="00E12C66" w:rsidRPr="0008155A">
        <w:rPr>
          <w:lang w:val="en-US"/>
        </w:rPr>
        <w:t xml:space="preserve"> data transmission/reception with the source cell and </w:t>
      </w:r>
      <w:r w:rsidR="00434D4F" w:rsidRPr="0008155A">
        <w:rPr>
          <w:lang w:val="en-US"/>
        </w:rPr>
        <w:t>one</w:t>
      </w:r>
      <w:r w:rsidR="00E12C66" w:rsidRPr="0008155A">
        <w:rPr>
          <w:lang w:val="en-US"/>
        </w:rPr>
        <w:t xml:space="preserve"> </w:t>
      </w:r>
      <w:r w:rsidR="008F1085" w:rsidRPr="0008155A">
        <w:rPr>
          <w:lang w:val="en-US"/>
        </w:rPr>
        <w:t xml:space="preserve">PHY/MAC/RLC protocol stack </w:t>
      </w:r>
      <w:r w:rsidR="00240C1F" w:rsidRPr="0008155A">
        <w:rPr>
          <w:lang w:val="en-US"/>
        </w:rPr>
        <w:t xml:space="preserve">and one security </w:t>
      </w:r>
      <w:r w:rsidR="008F1085" w:rsidRPr="0008155A">
        <w:rPr>
          <w:lang w:val="en-US"/>
        </w:rPr>
        <w:t>context</w:t>
      </w:r>
      <w:r w:rsidR="00240C1F" w:rsidRPr="0008155A">
        <w:rPr>
          <w:lang w:val="en-US"/>
        </w:rPr>
        <w:t xml:space="preserve"> </w:t>
      </w:r>
      <w:r w:rsidR="008F1085" w:rsidRPr="0008155A">
        <w:rPr>
          <w:lang w:val="en-US"/>
        </w:rPr>
        <w:t>for</w:t>
      </w:r>
      <w:r w:rsidR="00E12C66" w:rsidRPr="0008155A">
        <w:rPr>
          <w:lang w:val="en-US"/>
        </w:rPr>
        <w:t xml:space="preserve"> data transmission/reception with the target cell</w:t>
      </w:r>
      <w:r w:rsidR="00240C1F" w:rsidRPr="0008155A">
        <w:rPr>
          <w:lang w:val="en-US"/>
        </w:rPr>
        <w:t xml:space="preserve">, see example in Figure </w:t>
      </w:r>
      <w:r w:rsidR="008F1085" w:rsidRPr="0008155A">
        <w:rPr>
          <w:lang w:val="en-US"/>
        </w:rPr>
        <w:t>1</w:t>
      </w:r>
      <w:r w:rsidR="00240C1F" w:rsidRPr="0008155A">
        <w:rPr>
          <w:lang w:val="en-US"/>
        </w:rPr>
        <w:t xml:space="preserve"> below</w:t>
      </w:r>
      <w:r w:rsidR="008C02B6" w:rsidRPr="0008155A">
        <w:rPr>
          <w:lang w:val="en-US"/>
        </w:rPr>
        <w:t>.</w:t>
      </w:r>
    </w:p>
    <w:p w14:paraId="7D3DDF62" w14:textId="16A04F0C" w:rsidR="00240C1F" w:rsidRPr="0008155A" w:rsidRDefault="0014038A" w:rsidP="004D7012">
      <w:pPr>
        <w:rPr>
          <w:lang w:val="en-US"/>
        </w:rPr>
      </w:pPr>
      <w:r>
        <w:rPr>
          <w:noProof/>
          <w:lang w:val="en-US"/>
        </w:rPr>
        <w:drawing>
          <wp:inline distT="0" distB="0" distL="0" distR="0" wp14:anchorId="52433AEC" wp14:editId="2C68193A">
            <wp:extent cx="6372225" cy="42109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6843" cy="4227257"/>
                    </a:xfrm>
                    <a:prstGeom prst="rect">
                      <a:avLst/>
                    </a:prstGeom>
                    <a:noFill/>
                  </pic:spPr>
                </pic:pic>
              </a:graphicData>
            </a:graphic>
          </wp:inline>
        </w:drawing>
      </w:r>
    </w:p>
    <w:p w14:paraId="73D30182" w14:textId="3F8068BE" w:rsidR="00240C1F" w:rsidRPr="0008155A" w:rsidRDefault="00240C1F" w:rsidP="00EF1767">
      <w:pPr>
        <w:pStyle w:val="Figure"/>
        <w:rPr>
          <w:b/>
          <w:lang w:val="en-US"/>
        </w:rPr>
      </w:pPr>
      <w:r w:rsidRPr="0008155A">
        <w:rPr>
          <w:b/>
          <w:lang w:val="en-US"/>
        </w:rPr>
        <w:t xml:space="preserve">Figure </w:t>
      </w:r>
      <w:r w:rsidR="00EB6365" w:rsidRPr="0008155A">
        <w:rPr>
          <w:b/>
          <w:lang w:val="en-US"/>
        </w:rPr>
        <w:t>1</w:t>
      </w:r>
      <w:r w:rsidRPr="0008155A">
        <w:rPr>
          <w:b/>
          <w:lang w:val="en-US"/>
        </w:rPr>
        <w:t xml:space="preserve"> </w:t>
      </w:r>
      <w:r w:rsidR="00767E9B" w:rsidRPr="0008155A">
        <w:rPr>
          <w:b/>
          <w:lang w:val="en-US"/>
        </w:rPr>
        <w:t xml:space="preserve">UE </w:t>
      </w:r>
      <w:r w:rsidR="00EB6365" w:rsidRPr="0008155A">
        <w:rPr>
          <w:b/>
          <w:lang w:val="en-US"/>
        </w:rPr>
        <w:t xml:space="preserve">and network </w:t>
      </w:r>
      <w:r w:rsidR="008F1085" w:rsidRPr="0008155A">
        <w:rPr>
          <w:b/>
          <w:lang w:val="en-US"/>
        </w:rPr>
        <w:t xml:space="preserve">user plane </w:t>
      </w:r>
      <w:r w:rsidR="00767E9B" w:rsidRPr="0008155A">
        <w:rPr>
          <w:b/>
          <w:lang w:val="en-US"/>
        </w:rPr>
        <w:t>p</w:t>
      </w:r>
      <w:r w:rsidRPr="0008155A">
        <w:rPr>
          <w:b/>
          <w:lang w:val="en-US"/>
        </w:rPr>
        <w:t>rotocol stack to support 0ms HO interruption time</w:t>
      </w:r>
    </w:p>
    <w:p w14:paraId="78B5A7E9" w14:textId="77777777" w:rsidR="00AC6803" w:rsidRDefault="00381FED" w:rsidP="00EF1767">
      <w:pPr>
        <w:rPr>
          <w:lang w:val="en-US"/>
        </w:rPr>
      </w:pPr>
      <w:r w:rsidRPr="0008155A">
        <w:rPr>
          <w:lang w:val="en-US"/>
        </w:rPr>
        <w:t>A</w:t>
      </w:r>
      <w:r w:rsidR="00384335" w:rsidRPr="0008155A">
        <w:rPr>
          <w:lang w:val="en-US"/>
        </w:rPr>
        <w:t xml:space="preserve">fter </w:t>
      </w:r>
      <w:r w:rsidR="00415E4C" w:rsidRPr="0008155A">
        <w:rPr>
          <w:lang w:val="en-US"/>
        </w:rPr>
        <w:t xml:space="preserve">the </w:t>
      </w:r>
      <w:r w:rsidR="00CE56B3" w:rsidRPr="0008155A">
        <w:rPr>
          <w:lang w:val="en-US"/>
        </w:rPr>
        <w:t>Handover Command</w:t>
      </w:r>
      <w:r w:rsidR="006C0F53" w:rsidRPr="0008155A">
        <w:rPr>
          <w:lang w:val="en-US"/>
        </w:rPr>
        <w:t xml:space="preserve"> </w:t>
      </w:r>
      <w:r w:rsidR="00CE56B3" w:rsidRPr="0008155A">
        <w:rPr>
          <w:lang w:val="en-US"/>
        </w:rPr>
        <w:t xml:space="preserve">message </w:t>
      </w:r>
      <w:r w:rsidR="00384335" w:rsidRPr="0008155A">
        <w:rPr>
          <w:lang w:val="en-US"/>
        </w:rPr>
        <w:t xml:space="preserve">is sent to the UE, the source </w:t>
      </w:r>
      <w:proofErr w:type="spellStart"/>
      <w:r w:rsidR="00384335" w:rsidRPr="0008155A">
        <w:rPr>
          <w:lang w:val="en-US"/>
        </w:rPr>
        <w:t>eNB</w:t>
      </w:r>
      <w:proofErr w:type="spellEnd"/>
      <w:r w:rsidR="00384335" w:rsidRPr="0008155A">
        <w:rPr>
          <w:lang w:val="en-US"/>
        </w:rPr>
        <w:t xml:space="preserve"> continues to send DL PDCP </w:t>
      </w:r>
      <w:r w:rsidR="00637E52">
        <w:rPr>
          <w:lang w:val="en-US"/>
        </w:rPr>
        <w:t>P</w:t>
      </w:r>
      <w:r w:rsidR="00384335" w:rsidRPr="0008155A">
        <w:rPr>
          <w:lang w:val="en-US"/>
        </w:rPr>
        <w:t>DUs to the UE (</w:t>
      </w:r>
      <w:r w:rsidR="008558EA" w:rsidRPr="0008155A">
        <w:rPr>
          <w:lang w:val="en-US"/>
        </w:rPr>
        <w:t xml:space="preserve">step 2 in </w:t>
      </w:r>
      <w:r w:rsidRPr="0008155A">
        <w:rPr>
          <w:lang w:val="en-US"/>
        </w:rPr>
        <w:t>F</w:t>
      </w:r>
      <w:r w:rsidR="008558EA" w:rsidRPr="0008155A">
        <w:rPr>
          <w:lang w:val="en-US"/>
        </w:rPr>
        <w:t>igure</w:t>
      </w:r>
      <w:r w:rsidRPr="0008155A">
        <w:rPr>
          <w:lang w:val="en-US"/>
        </w:rPr>
        <w:t xml:space="preserve"> 1</w:t>
      </w:r>
      <w:r w:rsidR="008558EA" w:rsidRPr="0008155A">
        <w:rPr>
          <w:lang w:val="en-US"/>
        </w:rPr>
        <w:t xml:space="preserve">) while the same packets are forwarded to the target </w:t>
      </w:r>
      <w:proofErr w:type="spellStart"/>
      <w:r w:rsidR="008558EA" w:rsidRPr="0008155A">
        <w:rPr>
          <w:lang w:val="en-US"/>
        </w:rPr>
        <w:t>eNB</w:t>
      </w:r>
      <w:proofErr w:type="spellEnd"/>
      <w:r w:rsidR="008558EA" w:rsidRPr="0008155A">
        <w:rPr>
          <w:lang w:val="en-US"/>
        </w:rPr>
        <w:t xml:space="preserve"> (step 3). The UE continues to send UL PDCP </w:t>
      </w:r>
      <w:r w:rsidR="009A74C4">
        <w:rPr>
          <w:lang w:val="en-US"/>
        </w:rPr>
        <w:t>P</w:t>
      </w:r>
      <w:r w:rsidR="008558EA" w:rsidRPr="0008155A">
        <w:rPr>
          <w:lang w:val="en-US"/>
        </w:rPr>
        <w:t xml:space="preserve">DUs to source </w:t>
      </w:r>
      <w:proofErr w:type="spellStart"/>
      <w:r w:rsidR="008558EA" w:rsidRPr="0008155A">
        <w:rPr>
          <w:lang w:val="en-US"/>
        </w:rPr>
        <w:t>eNB</w:t>
      </w:r>
      <w:proofErr w:type="spellEnd"/>
      <w:r w:rsidR="008558EA" w:rsidRPr="0008155A">
        <w:rPr>
          <w:lang w:val="en-US"/>
        </w:rPr>
        <w:t xml:space="preserve"> (step 1) while synchronizing and performing </w:t>
      </w:r>
      <w:r w:rsidRPr="0008155A">
        <w:rPr>
          <w:lang w:val="en-US"/>
        </w:rPr>
        <w:t>random access</w:t>
      </w:r>
      <w:r w:rsidR="008558EA" w:rsidRPr="0008155A">
        <w:rPr>
          <w:lang w:val="en-US"/>
        </w:rPr>
        <w:t xml:space="preserve"> in the target cell. UL PDCP </w:t>
      </w:r>
      <w:r w:rsidR="009A74C4">
        <w:rPr>
          <w:lang w:val="en-US"/>
        </w:rPr>
        <w:t>P</w:t>
      </w:r>
      <w:r w:rsidR="008558EA" w:rsidRPr="0008155A">
        <w:rPr>
          <w:lang w:val="en-US"/>
        </w:rPr>
        <w:t xml:space="preserve">DUs are sent on the old path to </w:t>
      </w:r>
      <w:proofErr w:type="gramStart"/>
      <w:r w:rsidR="0014038A">
        <w:rPr>
          <w:lang w:val="en-US"/>
        </w:rPr>
        <w:t>serving</w:t>
      </w:r>
      <w:proofErr w:type="gramEnd"/>
      <w:r w:rsidR="008558EA" w:rsidRPr="0008155A">
        <w:rPr>
          <w:lang w:val="en-US"/>
        </w:rPr>
        <w:t xml:space="preserve"> gateway</w:t>
      </w:r>
      <w:r w:rsidRPr="0008155A">
        <w:rPr>
          <w:lang w:val="en-US"/>
        </w:rPr>
        <w:t xml:space="preserve"> (not shown in the figure)</w:t>
      </w:r>
      <w:r w:rsidR="008558EA" w:rsidRPr="0008155A">
        <w:rPr>
          <w:lang w:val="en-US"/>
        </w:rPr>
        <w:t xml:space="preserve">, i.e. </w:t>
      </w:r>
      <w:r w:rsidR="00415E4C" w:rsidRPr="0008155A">
        <w:rPr>
          <w:lang w:val="en-US"/>
        </w:rPr>
        <w:t xml:space="preserve">UL PDCP </w:t>
      </w:r>
      <w:r w:rsidR="009A74C4">
        <w:rPr>
          <w:lang w:val="en-US"/>
        </w:rPr>
        <w:t>P</w:t>
      </w:r>
      <w:r w:rsidR="00415E4C" w:rsidRPr="0008155A">
        <w:rPr>
          <w:lang w:val="en-US"/>
        </w:rPr>
        <w:t>DUs</w:t>
      </w:r>
      <w:r w:rsidR="008558EA" w:rsidRPr="0008155A">
        <w:rPr>
          <w:lang w:val="en-US"/>
        </w:rPr>
        <w:t xml:space="preserve"> are not forwarded to the target </w:t>
      </w:r>
      <w:proofErr w:type="spellStart"/>
      <w:r w:rsidR="008558EA" w:rsidRPr="0008155A">
        <w:rPr>
          <w:lang w:val="en-US"/>
        </w:rPr>
        <w:t>eNB</w:t>
      </w:r>
      <w:proofErr w:type="spellEnd"/>
      <w:r w:rsidR="008558EA" w:rsidRPr="0008155A">
        <w:rPr>
          <w:lang w:val="en-US"/>
        </w:rPr>
        <w:t>.</w:t>
      </w:r>
    </w:p>
    <w:p w14:paraId="66D3E33C" w14:textId="3BA98950" w:rsidR="008558EA" w:rsidRPr="0008155A" w:rsidRDefault="002F437D" w:rsidP="00EF1767">
      <w:pPr>
        <w:rPr>
          <w:lang w:val="en-US"/>
        </w:rPr>
      </w:pPr>
      <w:r w:rsidRPr="0008155A">
        <w:rPr>
          <w:lang w:val="en-US"/>
        </w:rPr>
        <w:t>When</w:t>
      </w:r>
      <w:r w:rsidR="008558EA" w:rsidRPr="0008155A">
        <w:rPr>
          <w:lang w:val="en-US"/>
        </w:rPr>
        <w:t xml:space="preserve"> the UE has completed the handover</w:t>
      </w:r>
      <w:r w:rsidRPr="0008155A">
        <w:rPr>
          <w:lang w:val="en-US"/>
        </w:rPr>
        <w:t xml:space="preserve"> (see further </w:t>
      </w:r>
      <w:r w:rsidR="00381FED" w:rsidRPr="0008155A">
        <w:rPr>
          <w:lang w:val="en-US"/>
        </w:rPr>
        <w:t xml:space="preserve">discussion in </w:t>
      </w:r>
      <w:r w:rsidRPr="0008155A">
        <w:rPr>
          <w:lang w:val="en-US"/>
        </w:rPr>
        <w:t>section 2.2)</w:t>
      </w:r>
      <w:r w:rsidR="008558EA" w:rsidRPr="0008155A">
        <w:rPr>
          <w:lang w:val="en-US"/>
        </w:rPr>
        <w:t xml:space="preserve">, the UE </w:t>
      </w:r>
      <w:r w:rsidR="00381FED" w:rsidRPr="0008155A">
        <w:rPr>
          <w:lang w:val="en-US"/>
        </w:rPr>
        <w:t xml:space="preserve">sends a </w:t>
      </w:r>
      <w:r w:rsidR="00381FED" w:rsidRPr="0008155A">
        <w:rPr>
          <w:i/>
          <w:lang w:val="en-US"/>
        </w:rPr>
        <w:t>PDCP Status Report</w:t>
      </w:r>
      <w:r w:rsidR="00381FED" w:rsidRPr="0008155A">
        <w:rPr>
          <w:lang w:val="en-US"/>
        </w:rPr>
        <w:t xml:space="preserve"> </w:t>
      </w:r>
      <w:r w:rsidR="00AE35B4" w:rsidRPr="0008155A">
        <w:rPr>
          <w:lang w:val="en-US"/>
        </w:rPr>
        <w:t xml:space="preserve">(step 4) to assist the target </w:t>
      </w:r>
      <w:proofErr w:type="spellStart"/>
      <w:r w:rsidR="00AE35B4" w:rsidRPr="0008155A">
        <w:rPr>
          <w:lang w:val="en-US"/>
        </w:rPr>
        <w:t>eNB</w:t>
      </w:r>
      <w:proofErr w:type="spellEnd"/>
      <w:r w:rsidR="00AE35B4" w:rsidRPr="0008155A">
        <w:rPr>
          <w:lang w:val="en-US"/>
        </w:rPr>
        <w:t xml:space="preserve"> with PDCP duplication </w:t>
      </w:r>
      <w:proofErr w:type="gramStart"/>
      <w:r w:rsidR="00AC6803" w:rsidRPr="00194A55">
        <w:rPr>
          <w:lang w:val="en-US"/>
        </w:rPr>
        <w:t>chec</w:t>
      </w:r>
      <w:r w:rsidR="00AC6803">
        <w:rPr>
          <w:lang w:val="en-US"/>
        </w:rPr>
        <w:t>k, and</w:t>
      </w:r>
      <w:proofErr w:type="gramEnd"/>
      <w:r w:rsidR="00381FED" w:rsidRPr="0008155A">
        <w:rPr>
          <w:lang w:val="en-US"/>
        </w:rPr>
        <w:t xml:space="preserve"> </w:t>
      </w:r>
      <w:r w:rsidR="008558EA" w:rsidRPr="0008155A">
        <w:rPr>
          <w:lang w:val="en-US"/>
        </w:rPr>
        <w:t xml:space="preserve">starts </w:t>
      </w:r>
      <w:r w:rsidR="00B92179" w:rsidRPr="0008155A">
        <w:rPr>
          <w:lang w:val="en-US"/>
        </w:rPr>
        <w:t xml:space="preserve">to </w:t>
      </w:r>
      <w:r w:rsidR="008558EA" w:rsidRPr="0008155A">
        <w:rPr>
          <w:lang w:val="en-US"/>
        </w:rPr>
        <w:t xml:space="preserve">send UL PDCP </w:t>
      </w:r>
      <w:r w:rsidR="009A74C4">
        <w:rPr>
          <w:lang w:val="en-US"/>
        </w:rPr>
        <w:t>P</w:t>
      </w:r>
      <w:r w:rsidR="008558EA" w:rsidRPr="0008155A">
        <w:rPr>
          <w:lang w:val="en-US"/>
        </w:rPr>
        <w:t xml:space="preserve">DUs </w:t>
      </w:r>
      <w:r w:rsidRPr="0008155A">
        <w:rPr>
          <w:lang w:val="en-US"/>
        </w:rPr>
        <w:t>in</w:t>
      </w:r>
      <w:r w:rsidR="008558EA" w:rsidRPr="0008155A">
        <w:rPr>
          <w:lang w:val="en-US"/>
        </w:rPr>
        <w:t xml:space="preserve"> the target </w:t>
      </w:r>
      <w:r w:rsidRPr="0008155A">
        <w:rPr>
          <w:lang w:val="en-US"/>
        </w:rPr>
        <w:t>cell</w:t>
      </w:r>
      <w:r w:rsidR="00381FED" w:rsidRPr="0008155A">
        <w:rPr>
          <w:lang w:val="en-US"/>
        </w:rPr>
        <w:t>.</w:t>
      </w:r>
      <w:r w:rsidR="00AC6803">
        <w:rPr>
          <w:lang w:val="en-US"/>
        </w:rPr>
        <w:t xml:space="preserve"> </w:t>
      </w:r>
      <w:r w:rsidR="00381FED" w:rsidRPr="0008155A">
        <w:rPr>
          <w:lang w:val="en-US"/>
        </w:rPr>
        <w:t>Based on the content in t</w:t>
      </w:r>
      <w:r w:rsidR="008558EA" w:rsidRPr="0008155A">
        <w:rPr>
          <w:lang w:val="en-US"/>
        </w:rPr>
        <w:t xml:space="preserve">he </w:t>
      </w:r>
      <w:r w:rsidR="00381FED" w:rsidRPr="0008155A">
        <w:rPr>
          <w:i/>
          <w:lang w:val="en-US"/>
        </w:rPr>
        <w:t>PDCP Status Report</w:t>
      </w:r>
      <w:r w:rsidR="004C6102" w:rsidRPr="0008155A">
        <w:rPr>
          <w:i/>
          <w:lang w:val="en-US"/>
        </w:rPr>
        <w:t>,</w:t>
      </w:r>
      <w:r w:rsidR="00381FED" w:rsidRPr="0008155A">
        <w:rPr>
          <w:lang w:val="en-US"/>
        </w:rPr>
        <w:t xml:space="preserve"> the </w:t>
      </w:r>
      <w:r w:rsidR="008558EA" w:rsidRPr="0008155A">
        <w:rPr>
          <w:lang w:val="en-US"/>
        </w:rPr>
        <w:t xml:space="preserve">target </w:t>
      </w:r>
      <w:proofErr w:type="spellStart"/>
      <w:r w:rsidR="008558EA" w:rsidRPr="0008155A">
        <w:rPr>
          <w:lang w:val="en-US"/>
        </w:rPr>
        <w:t>eNB</w:t>
      </w:r>
      <w:proofErr w:type="spellEnd"/>
      <w:r w:rsidR="008558EA" w:rsidRPr="0008155A">
        <w:rPr>
          <w:lang w:val="en-US"/>
        </w:rPr>
        <w:t xml:space="preserve"> </w:t>
      </w:r>
      <w:r w:rsidR="00AE35B4" w:rsidRPr="0008155A">
        <w:rPr>
          <w:lang w:val="en-US"/>
        </w:rPr>
        <w:t>performs PDCP duplication check (step 5</w:t>
      </w:r>
      <w:r w:rsidR="00415E4C" w:rsidRPr="0008155A">
        <w:rPr>
          <w:lang w:val="en-US"/>
        </w:rPr>
        <w:t>) and</w:t>
      </w:r>
      <w:r w:rsidR="00AE35B4" w:rsidRPr="0008155A">
        <w:rPr>
          <w:lang w:val="en-US"/>
        </w:rPr>
        <w:t xml:space="preserve"> </w:t>
      </w:r>
      <w:r w:rsidR="008558EA" w:rsidRPr="0008155A">
        <w:rPr>
          <w:lang w:val="en-US"/>
        </w:rPr>
        <w:t xml:space="preserve">starts </w:t>
      </w:r>
      <w:r w:rsidR="004C6102" w:rsidRPr="0008155A">
        <w:rPr>
          <w:lang w:val="en-US"/>
        </w:rPr>
        <w:t xml:space="preserve">to </w:t>
      </w:r>
      <w:r w:rsidR="008558EA" w:rsidRPr="0008155A">
        <w:rPr>
          <w:lang w:val="en-US"/>
        </w:rPr>
        <w:t xml:space="preserve">send </w:t>
      </w:r>
      <w:r w:rsidR="008558EA" w:rsidRPr="009A74C4">
        <w:rPr>
          <w:lang w:val="en-US"/>
        </w:rPr>
        <w:t>DL</w:t>
      </w:r>
      <w:r w:rsidR="00E5773C" w:rsidRPr="009A74C4">
        <w:rPr>
          <w:lang w:val="en-US"/>
        </w:rPr>
        <w:t xml:space="preserve"> PDCP</w:t>
      </w:r>
      <w:r w:rsidR="008558EA" w:rsidRPr="009A74C4">
        <w:rPr>
          <w:lang w:val="en-US"/>
        </w:rPr>
        <w:t xml:space="preserve"> </w:t>
      </w:r>
      <w:r w:rsidR="009A74C4">
        <w:rPr>
          <w:lang w:val="en-US"/>
        </w:rPr>
        <w:t>P</w:t>
      </w:r>
      <w:r w:rsidR="003C190B" w:rsidRPr="009A74C4">
        <w:rPr>
          <w:lang w:val="en-US"/>
        </w:rPr>
        <w:t xml:space="preserve">DUs </w:t>
      </w:r>
      <w:r w:rsidR="003C190B" w:rsidRPr="0008155A">
        <w:rPr>
          <w:lang w:val="en-US"/>
        </w:rPr>
        <w:t xml:space="preserve">to the UE </w:t>
      </w:r>
      <w:r w:rsidR="008558EA" w:rsidRPr="0008155A">
        <w:rPr>
          <w:lang w:val="en-US"/>
        </w:rPr>
        <w:t xml:space="preserve">(step </w:t>
      </w:r>
      <w:r w:rsidR="00AE35B4" w:rsidRPr="0008155A">
        <w:rPr>
          <w:lang w:val="en-US"/>
        </w:rPr>
        <w:t>6</w:t>
      </w:r>
      <w:r w:rsidR="003C190B" w:rsidRPr="0008155A">
        <w:rPr>
          <w:lang w:val="en-US"/>
        </w:rPr>
        <w:t>)</w:t>
      </w:r>
      <w:r w:rsidR="008558EA" w:rsidRPr="0008155A">
        <w:rPr>
          <w:lang w:val="en-US"/>
        </w:rPr>
        <w:t>.</w:t>
      </w:r>
      <w:r w:rsidR="00AC6803">
        <w:rPr>
          <w:lang w:val="en-US"/>
        </w:rPr>
        <w:br/>
      </w:r>
      <w:r w:rsidR="00AC6803" w:rsidRPr="00AC6803">
        <w:rPr>
          <w:lang w:val="en-US"/>
        </w:rPr>
        <w:t>B</w:t>
      </w:r>
      <w:r w:rsidR="00AC6803" w:rsidRPr="0008155A">
        <w:rPr>
          <w:lang w:val="en-US"/>
        </w:rPr>
        <w:t xml:space="preserve">y </w:t>
      </w:r>
      <w:r w:rsidR="00AC6803">
        <w:rPr>
          <w:lang w:val="en-US"/>
        </w:rPr>
        <w:t xml:space="preserve">performing the PDCP duplication check in the target </w:t>
      </w:r>
      <w:proofErr w:type="spellStart"/>
      <w:r w:rsidR="00AC6803">
        <w:rPr>
          <w:lang w:val="en-US"/>
        </w:rPr>
        <w:t>eNB</w:t>
      </w:r>
      <w:proofErr w:type="spellEnd"/>
      <w:r w:rsidR="00AC6803" w:rsidRPr="0008155A">
        <w:rPr>
          <w:lang w:val="en-US"/>
        </w:rPr>
        <w:t>, sending of duplicated packets over the radio interface is avoided</w:t>
      </w:r>
      <w:r w:rsidR="00AC6803" w:rsidRPr="00AC6803">
        <w:rPr>
          <w:lang w:val="en-US"/>
        </w:rPr>
        <w:t>.</w:t>
      </w:r>
    </w:p>
    <w:p w14:paraId="2F9C2826" w14:textId="0824EB4F" w:rsidR="00823944" w:rsidRPr="0008155A" w:rsidRDefault="00823944" w:rsidP="00EF1767">
      <w:pPr>
        <w:rPr>
          <w:lang w:val="en-US"/>
        </w:rPr>
      </w:pPr>
      <w:r w:rsidRPr="0008155A">
        <w:rPr>
          <w:lang w:val="en-US"/>
        </w:rPr>
        <w:t>In the UE</w:t>
      </w:r>
      <w:r w:rsidR="00AB667A" w:rsidRPr="0008155A">
        <w:rPr>
          <w:lang w:val="en-US"/>
        </w:rPr>
        <w:t>,</w:t>
      </w:r>
      <w:r w:rsidRPr="0008155A">
        <w:rPr>
          <w:lang w:val="en-US"/>
        </w:rPr>
        <w:t xml:space="preserve"> </w:t>
      </w:r>
      <w:r w:rsidR="006C0F53" w:rsidRPr="0008155A">
        <w:rPr>
          <w:lang w:val="en-US"/>
        </w:rPr>
        <w:t>the source and the target</w:t>
      </w:r>
      <w:r w:rsidR="00EF1767" w:rsidRPr="0008155A">
        <w:rPr>
          <w:lang w:val="en-US"/>
        </w:rPr>
        <w:t xml:space="preserve"> protocol stacks </w:t>
      </w:r>
      <w:r w:rsidR="006C0F53" w:rsidRPr="0008155A">
        <w:rPr>
          <w:lang w:val="en-US"/>
        </w:rPr>
        <w:t xml:space="preserve">(PHY/MAC/RLC) </w:t>
      </w:r>
      <w:r w:rsidR="00EF1767" w:rsidRPr="0008155A">
        <w:rPr>
          <w:lang w:val="en-US"/>
        </w:rPr>
        <w:t xml:space="preserve">are </w:t>
      </w:r>
      <w:r w:rsidRPr="0008155A">
        <w:rPr>
          <w:lang w:val="en-US"/>
        </w:rPr>
        <w:t>associated</w:t>
      </w:r>
      <w:r w:rsidR="00EF1767" w:rsidRPr="0008155A">
        <w:rPr>
          <w:lang w:val="en-US"/>
        </w:rPr>
        <w:t xml:space="preserve"> to a single PDCP entity</w:t>
      </w:r>
      <w:r w:rsidRPr="0008155A">
        <w:rPr>
          <w:lang w:val="en-US"/>
        </w:rPr>
        <w:t xml:space="preserve"> which h</w:t>
      </w:r>
      <w:r w:rsidR="00EF1767" w:rsidRPr="0008155A">
        <w:rPr>
          <w:lang w:val="en-US"/>
        </w:rPr>
        <w:t>ost</w:t>
      </w:r>
      <w:r w:rsidR="008A2B65" w:rsidRPr="0008155A">
        <w:rPr>
          <w:lang w:val="en-US"/>
        </w:rPr>
        <w:t>s</w:t>
      </w:r>
      <w:r w:rsidR="00EF1767" w:rsidRPr="0008155A">
        <w:rPr>
          <w:lang w:val="en-US"/>
        </w:rPr>
        <w:t xml:space="preserve"> a common </w:t>
      </w:r>
      <w:r w:rsidR="006C0F53" w:rsidRPr="0008155A">
        <w:rPr>
          <w:lang w:val="en-US"/>
        </w:rPr>
        <w:t xml:space="preserve">set of </w:t>
      </w:r>
      <w:r w:rsidR="00EF1767" w:rsidRPr="0008155A">
        <w:rPr>
          <w:lang w:val="en-US"/>
        </w:rPr>
        <w:t xml:space="preserve">functions </w:t>
      </w:r>
      <w:r w:rsidRPr="0008155A">
        <w:rPr>
          <w:lang w:val="en-US"/>
        </w:rPr>
        <w:t>for</w:t>
      </w:r>
      <w:r w:rsidR="00EF1767" w:rsidRPr="0008155A">
        <w:rPr>
          <w:lang w:val="en-US"/>
        </w:rPr>
        <w:t xml:space="preserve"> SN allocation (UL), re-ordering and duplication detection (DL)</w:t>
      </w:r>
      <w:r w:rsidRPr="0008155A">
        <w:rPr>
          <w:lang w:val="en-US"/>
        </w:rPr>
        <w:t xml:space="preserve">. </w:t>
      </w:r>
      <w:r w:rsidRPr="0008155A">
        <w:rPr>
          <w:lang w:val="en-US"/>
        </w:rPr>
        <w:lastRenderedPageBreak/>
        <w:t xml:space="preserve">The </w:t>
      </w:r>
      <w:r w:rsidR="00694BFE" w:rsidRPr="0008155A">
        <w:rPr>
          <w:lang w:val="en-US"/>
        </w:rPr>
        <w:t xml:space="preserve">single </w:t>
      </w:r>
      <w:r w:rsidRPr="0008155A">
        <w:rPr>
          <w:lang w:val="en-US"/>
        </w:rPr>
        <w:t xml:space="preserve">PDCP entity also </w:t>
      </w:r>
      <w:r w:rsidR="00E77FC9" w:rsidRPr="0008155A">
        <w:rPr>
          <w:lang w:val="en-US"/>
        </w:rPr>
        <w:t>provides</w:t>
      </w:r>
      <w:r w:rsidRPr="0008155A">
        <w:rPr>
          <w:lang w:val="en-US"/>
        </w:rPr>
        <w:t xml:space="preserve"> </w:t>
      </w:r>
      <w:r w:rsidR="005D587B" w:rsidRPr="0008155A">
        <w:rPr>
          <w:lang w:val="en-US"/>
        </w:rPr>
        <w:t>one</w:t>
      </w:r>
      <w:r w:rsidR="00694BFE" w:rsidRPr="0008155A">
        <w:rPr>
          <w:lang w:val="en-US"/>
        </w:rPr>
        <w:t xml:space="preserve"> </w:t>
      </w:r>
      <w:r w:rsidR="008A2B65" w:rsidRPr="0008155A">
        <w:rPr>
          <w:lang w:val="en-US"/>
        </w:rPr>
        <w:t xml:space="preserve">function </w:t>
      </w:r>
      <w:r w:rsidR="00694BFE" w:rsidRPr="0008155A">
        <w:rPr>
          <w:lang w:val="en-US"/>
        </w:rPr>
        <w:t>handling separate</w:t>
      </w:r>
      <w:r w:rsidR="00674050" w:rsidRPr="0008155A">
        <w:rPr>
          <w:lang w:val="en-US"/>
        </w:rPr>
        <w:t xml:space="preserve"> </w:t>
      </w:r>
      <w:r w:rsidR="00EF1767" w:rsidRPr="0008155A">
        <w:rPr>
          <w:lang w:val="en-US"/>
        </w:rPr>
        <w:t xml:space="preserve">security (deciphering/ciphering) and ROHC </w:t>
      </w:r>
      <w:r w:rsidR="005D587B" w:rsidRPr="0008155A">
        <w:rPr>
          <w:lang w:val="en-US"/>
        </w:rPr>
        <w:t xml:space="preserve">contexts </w:t>
      </w:r>
      <w:r w:rsidR="00EF1767" w:rsidRPr="0008155A">
        <w:rPr>
          <w:lang w:val="en-US"/>
        </w:rPr>
        <w:t>(header decompression/compression</w:t>
      </w:r>
      <w:r w:rsidRPr="0008155A">
        <w:rPr>
          <w:lang w:val="en-US"/>
        </w:rPr>
        <w:t>)</w:t>
      </w:r>
      <w:r w:rsidR="008A2B65" w:rsidRPr="0008155A">
        <w:rPr>
          <w:lang w:val="en-US"/>
        </w:rPr>
        <w:t xml:space="preserve">, </w:t>
      </w:r>
      <w:r w:rsidR="005D587B" w:rsidRPr="0008155A">
        <w:rPr>
          <w:lang w:val="en-US"/>
        </w:rPr>
        <w:t xml:space="preserve">one </w:t>
      </w:r>
      <w:r w:rsidR="00C36793">
        <w:rPr>
          <w:lang w:val="en-US"/>
        </w:rPr>
        <w:t xml:space="preserve">security/ROHC context </w:t>
      </w:r>
      <w:r w:rsidR="005D587B" w:rsidRPr="0008155A">
        <w:rPr>
          <w:lang w:val="en-US"/>
        </w:rPr>
        <w:t xml:space="preserve">for </w:t>
      </w:r>
      <w:r w:rsidR="00C36793">
        <w:rPr>
          <w:lang w:val="en-US"/>
        </w:rPr>
        <w:t xml:space="preserve">transmission/reception to/from the </w:t>
      </w:r>
      <w:r w:rsidR="005D587B" w:rsidRPr="0008155A">
        <w:rPr>
          <w:lang w:val="en-US"/>
        </w:rPr>
        <w:t xml:space="preserve">source cell and one </w:t>
      </w:r>
      <w:r w:rsidR="00C36793" w:rsidRPr="00C36793">
        <w:rPr>
          <w:lang w:val="en-US"/>
        </w:rPr>
        <w:t>security</w:t>
      </w:r>
      <w:r w:rsidR="00C36793">
        <w:rPr>
          <w:lang w:val="en-US"/>
        </w:rPr>
        <w:t>/</w:t>
      </w:r>
      <w:r w:rsidR="00C36793" w:rsidRPr="00C36793">
        <w:rPr>
          <w:lang w:val="en-US"/>
        </w:rPr>
        <w:t xml:space="preserve">ROHC context </w:t>
      </w:r>
      <w:r w:rsidR="00C36793" w:rsidRPr="0008155A">
        <w:rPr>
          <w:lang w:val="en-US"/>
        </w:rPr>
        <w:t xml:space="preserve">for </w:t>
      </w:r>
      <w:r w:rsidR="00C36793" w:rsidRPr="00C36793">
        <w:rPr>
          <w:lang w:val="en-US"/>
        </w:rPr>
        <w:t>transmission/reception to/from the</w:t>
      </w:r>
      <w:r w:rsidR="005D587B" w:rsidRPr="0008155A">
        <w:rPr>
          <w:lang w:val="en-US"/>
        </w:rPr>
        <w:t xml:space="preserve"> target cell</w:t>
      </w:r>
      <w:r w:rsidR="005B2849" w:rsidRPr="0008155A">
        <w:rPr>
          <w:lang w:val="en-US"/>
        </w:rPr>
        <w:t>.</w:t>
      </w:r>
    </w:p>
    <w:p w14:paraId="338FF578" w14:textId="42F669DB" w:rsidR="00EF1767" w:rsidRPr="0008155A" w:rsidRDefault="00823944" w:rsidP="00EF1767">
      <w:pPr>
        <w:rPr>
          <w:lang w:val="en-US"/>
        </w:rPr>
      </w:pPr>
      <w:r w:rsidRPr="0008155A">
        <w:rPr>
          <w:lang w:val="en-US"/>
        </w:rPr>
        <w:t>Whenever</w:t>
      </w:r>
      <w:r w:rsidR="00EF1767" w:rsidRPr="0008155A">
        <w:rPr>
          <w:lang w:val="en-US"/>
        </w:rPr>
        <w:t xml:space="preserve"> a PDCP </w:t>
      </w:r>
      <w:r w:rsidR="00546B9C" w:rsidRPr="0008155A">
        <w:rPr>
          <w:lang w:val="en-US"/>
        </w:rPr>
        <w:t>PDU</w:t>
      </w:r>
      <w:r w:rsidR="00EF1767" w:rsidRPr="0008155A">
        <w:rPr>
          <w:lang w:val="en-US"/>
        </w:rPr>
        <w:t xml:space="preserve"> is received </w:t>
      </w:r>
      <w:r w:rsidR="006C0F53" w:rsidRPr="0008155A">
        <w:rPr>
          <w:lang w:val="en-US"/>
        </w:rPr>
        <w:t>in the UE</w:t>
      </w:r>
      <w:r w:rsidR="00EF1767" w:rsidRPr="0008155A">
        <w:rPr>
          <w:lang w:val="en-US"/>
        </w:rPr>
        <w:t xml:space="preserve">, the </w:t>
      </w:r>
      <w:r w:rsidR="00546B9C" w:rsidRPr="0008155A">
        <w:rPr>
          <w:lang w:val="en-US"/>
        </w:rPr>
        <w:t>PDCP layer knows</w:t>
      </w:r>
      <w:r w:rsidR="00EF1767" w:rsidRPr="0008155A">
        <w:rPr>
          <w:lang w:val="en-US"/>
        </w:rPr>
        <w:t xml:space="preserve">, based on which </w:t>
      </w:r>
      <w:bookmarkStart w:id="3" w:name="_Hlk206246"/>
      <w:r w:rsidR="00EF1767" w:rsidRPr="0008155A">
        <w:rPr>
          <w:lang w:val="en-US"/>
        </w:rPr>
        <w:t xml:space="preserve">RLC entity delivers the packet </w:t>
      </w:r>
      <w:bookmarkEnd w:id="3"/>
      <w:r w:rsidR="00EF1767" w:rsidRPr="0008155A">
        <w:rPr>
          <w:lang w:val="en-US"/>
        </w:rPr>
        <w:t xml:space="preserve">(RLC_S or RLC_T), which </w:t>
      </w:r>
      <w:r w:rsidR="00546B9C" w:rsidRPr="0008155A">
        <w:rPr>
          <w:lang w:val="en-US"/>
        </w:rPr>
        <w:t xml:space="preserve">security context to use </w:t>
      </w:r>
      <w:r w:rsidR="004C2583" w:rsidRPr="0008155A">
        <w:rPr>
          <w:lang w:val="en-US"/>
        </w:rPr>
        <w:t xml:space="preserve">for deciphering </w:t>
      </w:r>
      <w:r w:rsidR="00546B9C" w:rsidRPr="0008155A">
        <w:rPr>
          <w:lang w:val="en-US"/>
        </w:rPr>
        <w:t>and which ROHC context to use</w:t>
      </w:r>
      <w:r w:rsidR="004C2583" w:rsidRPr="0008155A">
        <w:rPr>
          <w:lang w:val="en-US"/>
        </w:rPr>
        <w:t xml:space="preserve"> for header decompression</w:t>
      </w:r>
      <w:r w:rsidR="00546B9C" w:rsidRPr="0008155A">
        <w:rPr>
          <w:lang w:val="en-US"/>
        </w:rPr>
        <w:t>.</w:t>
      </w:r>
      <w:r w:rsidR="004C2583" w:rsidRPr="0008155A">
        <w:rPr>
          <w:lang w:val="en-US"/>
        </w:rPr>
        <w:t xml:space="preserve"> PDCP SN</w:t>
      </w:r>
      <w:r w:rsidR="00C607AA" w:rsidRPr="0008155A">
        <w:rPr>
          <w:lang w:val="en-US"/>
        </w:rPr>
        <w:t>s</w:t>
      </w:r>
      <w:r w:rsidR="004C2583" w:rsidRPr="0008155A">
        <w:rPr>
          <w:lang w:val="en-US"/>
        </w:rPr>
        <w:t xml:space="preserve"> are </w:t>
      </w:r>
      <w:r w:rsidR="00CE56B3" w:rsidRPr="0008155A">
        <w:rPr>
          <w:lang w:val="en-US"/>
        </w:rPr>
        <w:t xml:space="preserve">preserved throughout the </w:t>
      </w:r>
      <w:r w:rsidR="0096494F" w:rsidRPr="0008155A">
        <w:rPr>
          <w:lang w:val="en-US"/>
        </w:rPr>
        <w:t>H</w:t>
      </w:r>
      <w:r w:rsidR="00CE56B3" w:rsidRPr="0008155A">
        <w:rPr>
          <w:lang w:val="en-US"/>
        </w:rPr>
        <w:t xml:space="preserve">andover </w:t>
      </w:r>
      <w:r w:rsidR="0096494F" w:rsidRPr="0008155A">
        <w:rPr>
          <w:lang w:val="en-US"/>
        </w:rPr>
        <w:t xml:space="preserve">procedure </w:t>
      </w:r>
      <w:r w:rsidR="00CE56B3" w:rsidRPr="0008155A">
        <w:rPr>
          <w:lang w:val="en-US"/>
        </w:rPr>
        <w:t xml:space="preserve">and are </w:t>
      </w:r>
      <w:r w:rsidR="004C2583" w:rsidRPr="0008155A">
        <w:rPr>
          <w:lang w:val="en-US"/>
        </w:rPr>
        <w:t xml:space="preserve">assigned at a single point in the network (in the source </w:t>
      </w:r>
      <w:proofErr w:type="spellStart"/>
      <w:r w:rsidR="004C2583" w:rsidRPr="0008155A">
        <w:rPr>
          <w:lang w:val="en-US"/>
        </w:rPr>
        <w:t>eNB</w:t>
      </w:r>
      <w:proofErr w:type="spellEnd"/>
      <w:r w:rsidR="004C2583" w:rsidRPr="0008155A">
        <w:rPr>
          <w:lang w:val="en-US"/>
        </w:rPr>
        <w:t xml:space="preserve"> </w:t>
      </w:r>
      <w:proofErr w:type="gramStart"/>
      <w:r w:rsidR="006C0F53" w:rsidRPr="0008155A">
        <w:rPr>
          <w:lang w:val="en-US"/>
        </w:rPr>
        <w:t>as long as</w:t>
      </w:r>
      <w:proofErr w:type="gramEnd"/>
      <w:r w:rsidR="004C2583" w:rsidRPr="0008155A">
        <w:rPr>
          <w:lang w:val="en-US"/>
        </w:rPr>
        <w:t xml:space="preserve"> data forwarding is </w:t>
      </w:r>
      <w:r w:rsidR="006C0F53" w:rsidRPr="0008155A">
        <w:rPr>
          <w:lang w:val="en-US"/>
        </w:rPr>
        <w:t>active</w:t>
      </w:r>
      <w:r w:rsidR="004C2583" w:rsidRPr="0008155A">
        <w:rPr>
          <w:lang w:val="en-US"/>
        </w:rPr>
        <w:t xml:space="preserve">, thereafter in the target </w:t>
      </w:r>
      <w:proofErr w:type="spellStart"/>
      <w:r w:rsidR="004C2583" w:rsidRPr="0008155A">
        <w:rPr>
          <w:lang w:val="en-US"/>
        </w:rPr>
        <w:t>eNB</w:t>
      </w:r>
      <w:proofErr w:type="spellEnd"/>
      <w:r w:rsidR="004C2583" w:rsidRPr="0008155A">
        <w:rPr>
          <w:lang w:val="en-US"/>
        </w:rPr>
        <w:t>)</w:t>
      </w:r>
      <w:r w:rsidR="005B2849" w:rsidRPr="0008155A">
        <w:rPr>
          <w:lang w:val="en-US"/>
        </w:rPr>
        <w:t xml:space="preserve">, thereby </w:t>
      </w:r>
      <w:r w:rsidR="004C2583" w:rsidRPr="0008155A">
        <w:rPr>
          <w:lang w:val="en-US"/>
        </w:rPr>
        <w:t xml:space="preserve">the re-ordering and duplication </w:t>
      </w:r>
      <w:r w:rsidR="004C2583" w:rsidRPr="0017292B">
        <w:rPr>
          <w:lang w:val="en-US"/>
        </w:rPr>
        <w:t xml:space="preserve">detection </w:t>
      </w:r>
      <w:r w:rsidR="00194A55">
        <w:rPr>
          <w:lang w:val="en-US"/>
        </w:rPr>
        <w:t xml:space="preserve">in the UE </w:t>
      </w:r>
      <w:r w:rsidR="005B2849" w:rsidRPr="0017292B">
        <w:rPr>
          <w:lang w:val="en-US"/>
        </w:rPr>
        <w:t xml:space="preserve">need </w:t>
      </w:r>
      <w:r w:rsidR="005B2849" w:rsidRPr="0008155A">
        <w:rPr>
          <w:lang w:val="en-US"/>
        </w:rPr>
        <w:t>to be</w:t>
      </w:r>
      <w:r w:rsidR="004C2583" w:rsidRPr="0008155A">
        <w:rPr>
          <w:lang w:val="en-US"/>
        </w:rPr>
        <w:t xml:space="preserve"> done in a common function in the PDCP layer.</w:t>
      </w:r>
    </w:p>
    <w:p w14:paraId="77C9CA77" w14:textId="1BDDCA44" w:rsidR="00814B25" w:rsidRPr="0008155A" w:rsidRDefault="004C2583" w:rsidP="004D7012">
      <w:pPr>
        <w:rPr>
          <w:lang w:val="en-US"/>
        </w:rPr>
      </w:pPr>
      <w:r w:rsidRPr="0008155A">
        <w:rPr>
          <w:lang w:val="en-US"/>
        </w:rPr>
        <w:t xml:space="preserve">In the UL, SN allocation </w:t>
      </w:r>
      <w:r w:rsidR="00814B25" w:rsidRPr="0008155A">
        <w:rPr>
          <w:lang w:val="en-US"/>
        </w:rPr>
        <w:t xml:space="preserve">is done in the common function </w:t>
      </w:r>
      <w:r w:rsidR="005B2849" w:rsidRPr="0008155A">
        <w:rPr>
          <w:lang w:val="en-US"/>
        </w:rPr>
        <w:t xml:space="preserve">in the PDCP layer </w:t>
      </w:r>
      <w:r w:rsidR="00814B25" w:rsidRPr="0008155A">
        <w:rPr>
          <w:lang w:val="en-US"/>
        </w:rPr>
        <w:t>while the security context (ciphering) and ROHC context (header compression) is selected based on the destination of the PDU</w:t>
      </w:r>
      <w:r w:rsidR="005B2849" w:rsidRPr="0008155A">
        <w:rPr>
          <w:lang w:val="en-US"/>
        </w:rPr>
        <w:t xml:space="preserve"> (source or target</w:t>
      </w:r>
      <w:r w:rsidR="00F8185A" w:rsidRPr="0008155A">
        <w:rPr>
          <w:lang w:val="en-US"/>
        </w:rPr>
        <w:t xml:space="preserve"> cell</w:t>
      </w:r>
      <w:r w:rsidR="005B2849" w:rsidRPr="0008155A">
        <w:rPr>
          <w:lang w:val="en-US"/>
        </w:rPr>
        <w:t>)</w:t>
      </w:r>
      <w:r w:rsidR="00814B25" w:rsidRPr="0008155A">
        <w:rPr>
          <w:lang w:val="en-US"/>
        </w:rPr>
        <w:t>.</w:t>
      </w:r>
    </w:p>
    <w:p w14:paraId="0DA61910" w14:textId="3251D504" w:rsidR="00DD53E5" w:rsidRPr="0008155A" w:rsidRDefault="00E562CF" w:rsidP="00991B26">
      <w:pPr>
        <w:pStyle w:val="Proposal"/>
        <w:rPr>
          <w:lang w:val="en-US"/>
        </w:rPr>
      </w:pPr>
      <w:bookmarkStart w:id="4" w:name="_Toc528230370"/>
      <w:bookmarkStart w:id="5" w:name="_Toc528240948"/>
      <w:bookmarkStart w:id="6" w:name="_Toc528760044"/>
      <w:bookmarkStart w:id="7" w:name="_Toc208009"/>
      <w:bookmarkStart w:id="8" w:name="_Toc208079"/>
      <w:bookmarkStart w:id="9" w:name="_Toc344950"/>
      <w:bookmarkStart w:id="10" w:name="_Toc345041"/>
      <w:bookmarkStart w:id="11" w:name="_Toc346568"/>
      <w:bookmarkStart w:id="12" w:name="_Toc453059"/>
      <w:bookmarkStart w:id="13" w:name="_Toc456649"/>
      <w:bookmarkStart w:id="14" w:name="_Toc456772"/>
      <w:bookmarkStart w:id="15" w:name="_Toc536424"/>
      <w:bookmarkStart w:id="16" w:name="_Toc787660"/>
      <w:bookmarkStart w:id="17" w:name="_Toc788093"/>
      <w:bookmarkStart w:id="18" w:name="_Toc790074"/>
      <w:bookmarkStart w:id="19" w:name="_Toc808336"/>
      <w:bookmarkStart w:id="20" w:name="_Toc1048787"/>
      <w:r w:rsidRPr="0008155A">
        <w:rPr>
          <w:lang w:val="en-US"/>
        </w:rPr>
        <w:t>T</w:t>
      </w:r>
      <w:r w:rsidR="00130B1A" w:rsidRPr="0008155A">
        <w:rPr>
          <w:lang w:val="en-US"/>
        </w:rPr>
        <w:t xml:space="preserve">he UE </w:t>
      </w:r>
      <w:r w:rsidR="00991B26" w:rsidRPr="0008155A">
        <w:rPr>
          <w:lang w:val="en-US"/>
        </w:rPr>
        <w:t xml:space="preserve">maintains two </w:t>
      </w:r>
      <w:r w:rsidR="00F62774" w:rsidRPr="0008155A">
        <w:rPr>
          <w:lang w:val="en-US"/>
        </w:rPr>
        <w:t xml:space="preserve">PHY/MAC/RLC protocol stacks, two security contexts and two </w:t>
      </w:r>
      <w:r w:rsidR="001B2A7C" w:rsidRPr="0008155A">
        <w:rPr>
          <w:lang w:val="en-US"/>
        </w:rPr>
        <w:t xml:space="preserve">ROHC contexts </w:t>
      </w:r>
      <w:r w:rsidR="00991B26" w:rsidRPr="0008155A">
        <w:rPr>
          <w:lang w:val="en-US"/>
        </w:rPr>
        <w:t xml:space="preserve">during </w:t>
      </w:r>
      <w:r w:rsidR="007A3999" w:rsidRPr="0008155A">
        <w:rPr>
          <w:lang w:val="en-US"/>
        </w:rPr>
        <w:t>the Handover Execution phase</w:t>
      </w:r>
      <w:r w:rsidR="00130B1A" w:rsidRPr="0008155A">
        <w:rPr>
          <w:lang w:val="en-US"/>
        </w:rPr>
        <w:t>.</w:t>
      </w:r>
      <w:bookmarkEnd w:id="4"/>
      <w:bookmarkEnd w:id="5"/>
      <w:bookmarkEnd w:id="6"/>
      <w:bookmarkEnd w:id="7"/>
      <w:bookmarkEnd w:id="8"/>
      <w:bookmarkEnd w:id="9"/>
      <w:bookmarkEnd w:id="10"/>
      <w:bookmarkEnd w:id="11"/>
      <w:r w:rsidR="006715F7" w:rsidRPr="0008155A">
        <w:rPr>
          <w:lang w:val="en-US"/>
        </w:rPr>
        <w:t xml:space="preserve"> Only one of the protocol stacks will be active in the UE at any given point in time.</w:t>
      </w:r>
      <w:bookmarkEnd w:id="12"/>
      <w:bookmarkEnd w:id="13"/>
      <w:bookmarkEnd w:id="14"/>
      <w:bookmarkEnd w:id="15"/>
      <w:bookmarkEnd w:id="16"/>
      <w:bookmarkEnd w:id="17"/>
      <w:bookmarkEnd w:id="18"/>
      <w:bookmarkEnd w:id="19"/>
      <w:bookmarkEnd w:id="20"/>
    </w:p>
    <w:p w14:paraId="4D6489A6" w14:textId="667054F3" w:rsidR="00F62774" w:rsidRPr="0008155A" w:rsidRDefault="001B2A7C" w:rsidP="00991B26">
      <w:pPr>
        <w:pStyle w:val="Proposal"/>
        <w:rPr>
          <w:lang w:val="en-US"/>
        </w:rPr>
      </w:pPr>
      <w:bookmarkStart w:id="21" w:name="_Toc208010"/>
      <w:bookmarkStart w:id="22" w:name="_Toc208080"/>
      <w:bookmarkStart w:id="23" w:name="_Toc344951"/>
      <w:bookmarkStart w:id="24" w:name="_Toc345042"/>
      <w:bookmarkStart w:id="25" w:name="_Toc346569"/>
      <w:bookmarkStart w:id="26" w:name="_Toc453060"/>
      <w:bookmarkStart w:id="27" w:name="_Toc456650"/>
      <w:bookmarkStart w:id="28" w:name="_Toc456773"/>
      <w:bookmarkStart w:id="29" w:name="_Toc536425"/>
      <w:bookmarkStart w:id="30" w:name="_Toc787661"/>
      <w:bookmarkStart w:id="31" w:name="_Toc788094"/>
      <w:bookmarkStart w:id="32" w:name="_Toc790075"/>
      <w:bookmarkStart w:id="33" w:name="_Toc808337"/>
      <w:bookmarkStart w:id="34" w:name="_Toc1048788"/>
      <w:r w:rsidRPr="0008155A">
        <w:rPr>
          <w:lang w:val="en-US"/>
        </w:rPr>
        <w:t xml:space="preserve">Based on which RLC entity delivers the </w:t>
      </w:r>
      <w:r w:rsidR="00811C0D" w:rsidRPr="009A74C4">
        <w:rPr>
          <w:lang w:val="en-US"/>
        </w:rPr>
        <w:t xml:space="preserve">DL </w:t>
      </w:r>
      <w:r w:rsidR="00E5560A" w:rsidRPr="009A74C4">
        <w:rPr>
          <w:lang w:val="en-US"/>
        </w:rPr>
        <w:t xml:space="preserve">PDCP </w:t>
      </w:r>
      <w:r w:rsidRPr="009A74C4">
        <w:rPr>
          <w:lang w:val="en-US"/>
        </w:rPr>
        <w:t>PDU</w:t>
      </w:r>
      <w:r w:rsidRPr="0008155A">
        <w:rPr>
          <w:lang w:val="en-US"/>
        </w:rPr>
        <w:t xml:space="preserve">, the PDCP layer </w:t>
      </w:r>
      <w:r w:rsidR="00811C0D" w:rsidRPr="0008155A">
        <w:rPr>
          <w:lang w:val="en-US"/>
        </w:rPr>
        <w:t xml:space="preserve">in the UE </w:t>
      </w:r>
      <w:r w:rsidRPr="0008155A">
        <w:rPr>
          <w:lang w:val="en-US"/>
        </w:rPr>
        <w:t>knows which security context and which ROHC context to use.</w:t>
      </w:r>
      <w:bookmarkEnd w:id="21"/>
      <w:bookmarkEnd w:id="22"/>
      <w:bookmarkEnd w:id="23"/>
      <w:bookmarkEnd w:id="24"/>
      <w:bookmarkEnd w:id="25"/>
      <w:r w:rsidR="00F8185A" w:rsidRPr="0008155A">
        <w:rPr>
          <w:lang w:val="en-US"/>
        </w:rPr>
        <w:t xml:space="preserve"> In the UL, the choice of security context and ROHC context is based on the destination of the PDU (source or target cell).</w:t>
      </w:r>
      <w:bookmarkEnd w:id="26"/>
      <w:bookmarkEnd w:id="27"/>
      <w:bookmarkEnd w:id="28"/>
      <w:bookmarkEnd w:id="29"/>
      <w:bookmarkEnd w:id="30"/>
      <w:bookmarkEnd w:id="31"/>
      <w:bookmarkEnd w:id="32"/>
      <w:bookmarkEnd w:id="33"/>
      <w:bookmarkEnd w:id="34"/>
    </w:p>
    <w:p w14:paraId="26364520" w14:textId="3A128CAF" w:rsidR="001B2A7C" w:rsidRPr="0008155A" w:rsidRDefault="001B2A7C" w:rsidP="00991B26">
      <w:pPr>
        <w:pStyle w:val="Proposal"/>
        <w:rPr>
          <w:lang w:val="en-US"/>
        </w:rPr>
      </w:pPr>
      <w:bookmarkStart w:id="35" w:name="_Toc208011"/>
      <w:bookmarkStart w:id="36" w:name="_Toc208081"/>
      <w:bookmarkStart w:id="37" w:name="_Toc344952"/>
      <w:bookmarkStart w:id="38" w:name="_Toc345043"/>
      <w:bookmarkStart w:id="39" w:name="_Toc346570"/>
      <w:bookmarkStart w:id="40" w:name="_Toc453061"/>
      <w:bookmarkStart w:id="41" w:name="_Toc456651"/>
      <w:bookmarkStart w:id="42" w:name="_Toc456774"/>
      <w:bookmarkStart w:id="43" w:name="_Toc536426"/>
      <w:bookmarkStart w:id="44" w:name="_Toc787662"/>
      <w:bookmarkStart w:id="45" w:name="_Toc788095"/>
      <w:bookmarkStart w:id="46" w:name="_Toc790076"/>
      <w:bookmarkStart w:id="47" w:name="_Toc808338"/>
      <w:bookmarkStart w:id="48" w:name="_Toc1048789"/>
      <w:r w:rsidRPr="0008155A">
        <w:rPr>
          <w:lang w:val="en-US"/>
        </w:rPr>
        <w:t>PDCP SN is allocated in a single point in the network (</w:t>
      </w:r>
      <w:r w:rsidR="00AB0EAF" w:rsidRPr="0008155A">
        <w:rPr>
          <w:lang w:val="en-US"/>
        </w:rPr>
        <w:t xml:space="preserve">in the </w:t>
      </w:r>
      <w:r w:rsidRPr="0008155A">
        <w:rPr>
          <w:lang w:val="en-US"/>
        </w:rPr>
        <w:t xml:space="preserve">source </w:t>
      </w:r>
      <w:proofErr w:type="spellStart"/>
      <w:r w:rsidRPr="0008155A">
        <w:rPr>
          <w:lang w:val="en-US"/>
        </w:rPr>
        <w:t>eNB</w:t>
      </w:r>
      <w:proofErr w:type="spellEnd"/>
      <w:r w:rsidRPr="0008155A">
        <w:rPr>
          <w:lang w:val="en-US"/>
        </w:rPr>
        <w:t xml:space="preserve"> </w:t>
      </w:r>
      <w:proofErr w:type="gramStart"/>
      <w:r w:rsidRPr="0008155A">
        <w:rPr>
          <w:lang w:val="en-US"/>
        </w:rPr>
        <w:t>as long as</w:t>
      </w:r>
      <w:proofErr w:type="gramEnd"/>
      <w:r w:rsidRPr="0008155A">
        <w:rPr>
          <w:lang w:val="en-US"/>
        </w:rPr>
        <w:t xml:space="preserve"> data forwarding is active, thereafter </w:t>
      </w:r>
      <w:r w:rsidR="00AB0EAF" w:rsidRPr="0008155A">
        <w:rPr>
          <w:lang w:val="en-US"/>
        </w:rPr>
        <w:t xml:space="preserve">in the </w:t>
      </w:r>
      <w:r w:rsidRPr="0008155A">
        <w:rPr>
          <w:lang w:val="en-US"/>
        </w:rPr>
        <w:t xml:space="preserve">target </w:t>
      </w:r>
      <w:proofErr w:type="spellStart"/>
      <w:r w:rsidRPr="0008155A">
        <w:rPr>
          <w:lang w:val="en-US"/>
        </w:rPr>
        <w:t>eNB</w:t>
      </w:r>
      <w:proofErr w:type="spellEnd"/>
      <w:r w:rsidRPr="0008155A">
        <w:rPr>
          <w:lang w:val="en-US"/>
        </w:rPr>
        <w:t xml:space="preserve">) and in </w:t>
      </w:r>
      <w:r w:rsidR="00D55F66" w:rsidRPr="0008155A">
        <w:rPr>
          <w:lang w:val="en-US"/>
        </w:rPr>
        <w:t xml:space="preserve">a common function in the </w:t>
      </w:r>
      <w:r w:rsidR="00AB0EAF" w:rsidRPr="0008155A">
        <w:rPr>
          <w:lang w:val="en-US"/>
        </w:rPr>
        <w:t xml:space="preserve">PDCP layer in the </w:t>
      </w:r>
      <w:r w:rsidR="00D55F66" w:rsidRPr="0008155A">
        <w:rPr>
          <w:lang w:val="en-US"/>
        </w:rPr>
        <w:t>UE</w:t>
      </w:r>
      <w:r w:rsidRPr="0008155A">
        <w:rPr>
          <w:lang w:val="en-US"/>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629216" w14:textId="04D07FBD" w:rsidR="006610BD" w:rsidRDefault="006610BD" w:rsidP="006610BD">
      <w:pPr>
        <w:pStyle w:val="Heading2"/>
      </w:pPr>
      <w:r>
        <w:t>Trigger point for switching security/ROHC context in the UE</w:t>
      </w:r>
    </w:p>
    <w:p w14:paraId="79CE0AF5" w14:textId="5B2F2A88" w:rsidR="00E67D88" w:rsidRPr="0008155A" w:rsidRDefault="00F406B2" w:rsidP="00176D89">
      <w:pPr>
        <w:rPr>
          <w:lang w:val="en-US"/>
        </w:rPr>
      </w:pPr>
      <w:r w:rsidRPr="0008155A">
        <w:rPr>
          <w:lang w:val="en-US"/>
        </w:rPr>
        <w:t xml:space="preserve">At a certain point </w:t>
      </w:r>
      <w:r w:rsidR="00F37336" w:rsidRPr="0008155A">
        <w:rPr>
          <w:lang w:val="en-US"/>
        </w:rPr>
        <w:t xml:space="preserve">during the Handover procedure, </w:t>
      </w:r>
      <w:r w:rsidRPr="0008155A">
        <w:rPr>
          <w:lang w:val="en-US"/>
        </w:rPr>
        <w:t xml:space="preserve">the UE stops </w:t>
      </w:r>
      <w:r w:rsidR="003B0378" w:rsidRPr="0008155A">
        <w:rPr>
          <w:lang w:val="en-US"/>
        </w:rPr>
        <w:t>receiving</w:t>
      </w:r>
      <w:r w:rsidR="00E67D88" w:rsidRPr="0008155A">
        <w:rPr>
          <w:lang w:val="en-US"/>
        </w:rPr>
        <w:t xml:space="preserve"> </w:t>
      </w:r>
      <w:r w:rsidR="008201D6" w:rsidRPr="0008155A">
        <w:rPr>
          <w:lang w:val="en-US"/>
        </w:rPr>
        <w:t xml:space="preserve">data </w:t>
      </w:r>
      <w:r w:rsidR="00E67D88" w:rsidRPr="0008155A">
        <w:rPr>
          <w:lang w:val="en-US"/>
        </w:rPr>
        <w:t xml:space="preserve">from the source cell and instead starts </w:t>
      </w:r>
      <w:r w:rsidR="003B0378" w:rsidRPr="0008155A">
        <w:rPr>
          <w:lang w:val="en-US"/>
        </w:rPr>
        <w:t xml:space="preserve">to </w:t>
      </w:r>
      <w:r w:rsidR="00103DA8" w:rsidRPr="0008155A">
        <w:rPr>
          <w:lang w:val="en-US"/>
        </w:rPr>
        <w:t>rece</w:t>
      </w:r>
      <w:r w:rsidR="003B0378" w:rsidRPr="0008155A">
        <w:rPr>
          <w:lang w:val="en-US"/>
        </w:rPr>
        <w:t xml:space="preserve">ive </w:t>
      </w:r>
      <w:r w:rsidR="00571300" w:rsidRPr="0008155A">
        <w:rPr>
          <w:lang w:val="en-US"/>
        </w:rPr>
        <w:t>data</w:t>
      </w:r>
      <w:r w:rsidR="00E67D88" w:rsidRPr="0008155A">
        <w:rPr>
          <w:lang w:val="en-US"/>
        </w:rPr>
        <w:t xml:space="preserve"> from the target cell. Likewise, at a given point the UE stops transmitting </w:t>
      </w:r>
      <w:r w:rsidR="00D13236" w:rsidRPr="0008155A">
        <w:rPr>
          <w:lang w:val="en-US"/>
        </w:rPr>
        <w:t>in</w:t>
      </w:r>
      <w:r w:rsidR="00E67D88" w:rsidRPr="0008155A">
        <w:rPr>
          <w:lang w:val="en-US"/>
        </w:rPr>
        <w:t xml:space="preserve"> the source cell and instead </w:t>
      </w:r>
      <w:r w:rsidR="00D13236" w:rsidRPr="0008155A">
        <w:rPr>
          <w:lang w:val="en-US"/>
        </w:rPr>
        <w:t>continue</w:t>
      </w:r>
      <w:r w:rsidR="00E67D88" w:rsidRPr="0008155A">
        <w:rPr>
          <w:lang w:val="en-US"/>
        </w:rPr>
        <w:t xml:space="preserve">s </w:t>
      </w:r>
      <w:r w:rsidR="00F84E25" w:rsidRPr="0008155A">
        <w:rPr>
          <w:lang w:val="en-US"/>
        </w:rPr>
        <w:t>to transmit</w:t>
      </w:r>
      <w:r w:rsidR="00E67D88" w:rsidRPr="0008155A">
        <w:rPr>
          <w:lang w:val="en-US"/>
        </w:rPr>
        <w:t xml:space="preserve"> in the target cell.</w:t>
      </w:r>
    </w:p>
    <w:p w14:paraId="4B0DA82F" w14:textId="7970F4EF" w:rsidR="00D13236" w:rsidRDefault="00D13236" w:rsidP="00176D89">
      <w:pPr>
        <w:rPr>
          <w:lang w:val="en-GB"/>
        </w:rPr>
      </w:pPr>
      <w:r>
        <w:rPr>
          <w:lang w:val="en-GB"/>
        </w:rPr>
        <w:t>At th</w:t>
      </w:r>
      <w:r w:rsidR="00CC57EB">
        <w:rPr>
          <w:lang w:val="en-GB"/>
        </w:rPr>
        <w:t>is</w:t>
      </w:r>
      <w:r>
        <w:rPr>
          <w:lang w:val="en-GB"/>
        </w:rPr>
        <w:t xml:space="preserve"> point, </w:t>
      </w:r>
      <w:r w:rsidR="008201D6">
        <w:rPr>
          <w:lang w:val="en-GB"/>
        </w:rPr>
        <w:t xml:space="preserve">the </w:t>
      </w:r>
      <w:r w:rsidR="00F8185A">
        <w:rPr>
          <w:lang w:val="en-GB"/>
        </w:rPr>
        <w:t>“</w:t>
      </w:r>
      <w:r w:rsidR="008201D6">
        <w:rPr>
          <w:lang w:val="en-GB"/>
        </w:rPr>
        <w:t>switching point</w:t>
      </w:r>
      <w:r w:rsidR="00F8185A">
        <w:rPr>
          <w:lang w:val="en-GB"/>
        </w:rPr>
        <w:t>”</w:t>
      </w:r>
      <w:r w:rsidR="008201D6">
        <w:rPr>
          <w:lang w:val="en-GB"/>
        </w:rPr>
        <w:t xml:space="preserve">, </w:t>
      </w:r>
      <w:r>
        <w:rPr>
          <w:lang w:val="en-GB"/>
        </w:rPr>
        <w:t>the UE</w:t>
      </w:r>
      <w:r w:rsidRPr="00D13236">
        <w:rPr>
          <w:lang w:val="en-GB"/>
        </w:rPr>
        <w:t xml:space="preserve"> starts to use the security context associated with the target </w:t>
      </w:r>
      <w:r>
        <w:rPr>
          <w:lang w:val="en-GB"/>
        </w:rPr>
        <w:t>eNB</w:t>
      </w:r>
      <w:r w:rsidRPr="00D13236">
        <w:rPr>
          <w:lang w:val="en-GB"/>
        </w:rPr>
        <w:t xml:space="preserve"> and </w:t>
      </w:r>
      <w:r>
        <w:rPr>
          <w:lang w:val="en-GB"/>
        </w:rPr>
        <w:t xml:space="preserve">hence </w:t>
      </w:r>
      <w:r w:rsidRPr="00D13236">
        <w:rPr>
          <w:lang w:val="en-GB"/>
        </w:rPr>
        <w:t xml:space="preserve">stops using the security context associated with the source </w:t>
      </w:r>
      <w:r>
        <w:rPr>
          <w:lang w:val="en-GB"/>
        </w:rPr>
        <w:t xml:space="preserve">eNB. </w:t>
      </w:r>
      <w:r w:rsidR="00F37336">
        <w:rPr>
          <w:lang w:val="en-GB"/>
        </w:rPr>
        <w:t>In a similar way</w:t>
      </w:r>
      <w:r>
        <w:rPr>
          <w:lang w:val="en-GB"/>
        </w:rPr>
        <w:t xml:space="preserve">, the UE </w:t>
      </w:r>
      <w:r w:rsidR="00CC57EB">
        <w:rPr>
          <w:lang w:val="en-GB"/>
        </w:rPr>
        <w:t>resets</w:t>
      </w:r>
      <w:r w:rsidR="00F37336">
        <w:rPr>
          <w:lang w:val="en-GB"/>
        </w:rPr>
        <w:t xml:space="preserve"> the</w:t>
      </w:r>
      <w:r>
        <w:rPr>
          <w:lang w:val="en-GB"/>
        </w:rPr>
        <w:t xml:space="preserve"> ROHC context</w:t>
      </w:r>
      <w:r w:rsidR="00F37336">
        <w:rPr>
          <w:lang w:val="en-GB"/>
        </w:rPr>
        <w:t xml:space="preserve">, thus only the </w:t>
      </w:r>
      <w:r>
        <w:rPr>
          <w:lang w:val="en-GB"/>
        </w:rPr>
        <w:t xml:space="preserve">ROHC context </w:t>
      </w:r>
      <w:r w:rsidR="00B02C41">
        <w:rPr>
          <w:lang w:val="en-GB"/>
        </w:rPr>
        <w:t>associated with the target eNB</w:t>
      </w:r>
      <w:r w:rsidR="00F37336">
        <w:rPr>
          <w:lang w:val="en-GB"/>
        </w:rPr>
        <w:t xml:space="preserve"> is used after the </w:t>
      </w:r>
      <w:r w:rsidR="00571300">
        <w:rPr>
          <w:lang w:val="en-GB"/>
        </w:rPr>
        <w:t>“</w:t>
      </w:r>
      <w:r w:rsidR="00F37336">
        <w:rPr>
          <w:lang w:val="en-GB"/>
        </w:rPr>
        <w:t>switch</w:t>
      </w:r>
      <w:r w:rsidR="00571300">
        <w:rPr>
          <w:lang w:val="en-GB"/>
        </w:rPr>
        <w:t>ing point”</w:t>
      </w:r>
      <w:r w:rsidR="00B02C41">
        <w:rPr>
          <w:lang w:val="en-GB"/>
        </w:rPr>
        <w:t>.</w:t>
      </w:r>
    </w:p>
    <w:p w14:paraId="0EA1EA0D" w14:textId="5346D0F3" w:rsidR="007B2A3E" w:rsidRPr="0008155A" w:rsidRDefault="00D34496" w:rsidP="00176D89">
      <w:pPr>
        <w:rPr>
          <w:lang w:val="en-US"/>
        </w:rPr>
      </w:pPr>
      <w:r w:rsidRPr="0008155A">
        <w:rPr>
          <w:lang w:val="en-US"/>
        </w:rPr>
        <w:t>But i</w:t>
      </w:r>
      <w:r w:rsidR="00571300" w:rsidRPr="0008155A">
        <w:rPr>
          <w:lang w:val="en-US"/>
        </w:rPr>
        <w:t>n order to meet the expected handover interruption requirement (close to 0ms HO interruption time), and u</w:t>
      </w:r>
      <w:r w:rsidR="007B2A3E" w:rsidRPr="0008155A">
        <w:rPr>
          <w:lang w:val="en-US"/>
        </w:rPr>
        <w:t xml:space="preserve">nlike </w:t>
      </w:r>
      <w:r w:rsidR="00571300" w:rsidRPr="0008155A">
        <w:rPr>
          <w:lang w:val="en-US"/>
        </w:rPr>
        <w:t>how Make-Before-Break</w:t>
      </w:r>
      <w:r w:rsidR="007B2A3E" w:rsidRPr="0008155A">
        <w:rPr>
          <w:lang w:val="en-US"/>
        </w:rPr>
        <w:t xml:space="preserve"> </w:t>
      </w:r>
      <w:r w:rsidR="00571300" w:rsidRPr="0008155A">
        <w:rPr>
          <w:lang w:val="en-US"/>
        </w:rPr>
        <w:t>is</w:t>
      </w:r>
      <w:r w:rsidR="007B2A3E" w:rsidRPr="0008155A">
        <w:rPr>
          <w:lang w:val="en-US"/>
        </w:rPr>
        <w:t xml:space="preserve"> defined in Rel-14, the </w:t>
      </w:r>
      <w:r w:rsidR="00571300" w:rsidRPr="0008155A">
        <w:rPr>
          <w:lang w:val="en-US"/>
        </w:rPr>
        <w:t>“</w:t>
      </w:r>
      <w:r w:rsidR="007B2A3E" w:rsidRPr="0008155A">
        <w:rPr>
          <w:lang w:val="en-US"/>
        </w:rPr>
        <w:t>switching point</w:t>
      </w:r>
      <w:r w:rsidR="00571300" w:rsidRPr="0008155A">
        <w:rPr>
          <w:lang w:val="en-US"/>
        </w:rPr>
        <w:t>”</w:t>
      </w:r>
      <w:r w:rsidR="007B2A3E" w:rsidRPr="0008155A">
        <w:rPr>
          <w:lang w:val="en-US"/>
        </w:rPr>
        <w:t xml:space="preserve"> in which the UE stops receiving data from the source cell </w:t>
      </w:r>
      <w:r w:rsidR="008201D6" w:rsidRPr="0008155A">
        <w:rPr>
          <w:lang w:val="en-US"/>
        </w:rPr>
        <w:t xml:space="preserve">(respectively stop sending data to the source cell) </w:t>
      </w:r>
      <w:r w:rsidR="007B2A3E" w:rsidRPr="0008155A">
        <w:rPr>
          <w:lang w:val="en-US"/>
        </w:rPr>
        <w:t xml:space="preserve">and instead starts to receive data from the target cell </w:t>
      </w:r>
      <w:r w:rsidR="008201D6" w:rsidRPr="0008155A">
        <w:rPr>
          <w:lang w:val="en-US"/>
        </w:rPr>
        <w:t xml:space="preserve">(respectively starts to send data in the target cell) </w:t>
      </w:r>
      <w:r w:rsidR="007B2A3E" w:rsidRPr="0008155A">
        <w:rPr>
          <w:lang w:val="en-US"/>
        </w:rPr>
        <w:t>need to be predictable</w:t>
      </w:r>
      <w:r w:rsidR="008201D6" w:rsidRPr="0008155A">
        <w:rPr>
          <w:lang w:val="en-US"/>
        </w:rPr>
        <w:t>.</w:t>
      </w:r>
    </w:p>
    <w:p w14:paraId="3D4FB0AC" w14:textId="597B424F" w:rsidR="000605D7" w:rsidRPr="0008155A" w:rsidRDefault="00F37336" w:rsidP="00176D89">
      <w:pPr>
        <w:rPr>
          <w:lang w:val="en-US"/>
        </w:rPr>
      </w:pPr>
      <w:r w:rsidRPr="0008155A">
        <w:rPr>
          <w:lang w:val="en-US"/>
        </w:rPr>
        <w:t>Th</w:t>
      </w:r>
      <w:r w:rsidR="00F8185A" w:rsidRPr="0008155A">
        <w:rPr>
          <w:lang w:val="en-US"/>
        </w:rPr>
        <w:t>at is, th</w:t>
      </w:r>
      <w:r w:rsidRPr="0008155A">
        <w:rPr>
          <w:lang w:val="en-US"/>
        </w:rPr>
        <w:t xml:space="preserve">e </w:t>
      </w:r>
      <w:r w:rsidR="00D34496" w:rsidRPr="0008155A">
        <w:rPr>
          <w:lang w:val="en-US"/>
        </w:rPr>
        <w:t>“</w:t>
      </w:r>
      <w:r w:rsidRPr="0008155A">
        <w:rPr>
          <w:lang w:val="en-US"/>
        </w:rPr>
        <w:t>switch</w:t>
      </w:r>
      <w:r w:rsidR="00F8185A" w:rsidRPr="0008155A">
        <w:rPr>
          <w:lang w:val="en-US"/>
        </w:rPr>
        <w:t>ing point</w:t>
      </w:r>
      <w:r w:rsidR="00D34496" w:rsidRPr="0008155A">
        <w:rPr>
          <w:lang w:val="en-US"/>
        </w:rPr>
        <w:t>”</w:t>
      </w:r>
      <w:r w:rsidRPr="0008155A">
        <w:rPr>
          <w:lang w:val="en-US"/>
        </w:rPr>
        <w:t xml:space="preserve"> in which the new </w:t>
      </w:r>
      <w:bookmarkStart w:id="49" w:name="_Hlk296458"/>
      <w:r w:rsidRPr="0008155A">
        <w:rPr>
          <w:lang w:val="en-US"/>
        </w:rPr>
        <w:t xml:space="preserve">security/ROHC context </w:t>
      </w:r>
      <w:bookmarkEnd w:id="49"/>
      <w:r w:rsidRPr="0008155A">
        <w:rPr>
          <w:lang w:val="en-US"/>
        </w:rPr>
        <w:t xml:space="preserve">is applied in the UE </w:t>
      </w:r>
      <w:r w:rsidR="00F8185A" w:rsidRPr="0008155A">
        <w:rPr>
          <w:lang w:val="en-US"/>
        </w:rPr>
        <w:t>need to be</w:t>
      </w:r>
      <w:r w:rsidR="003B0378" w:rsidRPr="0008155A">
        <w:rPr>
          <w:lang w:val="en-US"/>
        </w:rPr>
        <w:t xml:space="preserve"> a well-defined event</w:t>
      </w:r>
      <w:r w:rsidR="00CC57EB" w:rsidRPr="0008155A">
        <w:rPr>
          <w:lang w:val="en-US"/>
        </w:rPr>
        <w:t>/</w:t>
      </w:r>
      <w:r w:rsidR="00D34496" w:rsidRPr="0017292B">
        <w:rPr>
          <w:lang w:val="en-US"/>
        </w:rPr>
        <w:t>trigger</w:t>
      </w:r>
      <w:r w:rsidR="003B0378" w:rsidRPr="0017292B">
        <w:rPr>
          <w:lang w:val="en-US"/>
        </w:rPr>
        <w:t xml:space="preserve"> </w:t>
      </w:r>
      <w:r w:rsidR="00194A55">
        <w:rPr>
          <w:lang w:val="en-US"/>
        </w:rPr>
        <w:t>known to</w:t>
      </w:r>
      <w:r w:rsidR="00194A55" w:rsidRPr="0017292B">
        <w:rPr>
          <w:lang w:val="en-US"/>
        </w:rPr>
        <w:t xml:space="preserve"> </w:t>
      </w:r>
      <w:r w:rsidR="003B0378" w:rsidRPr="0017292B">
        <w:rPr>
          <w:lang w:val="en-US"/>
        </w:rPr>
        <w:t>the UE</w:t>
      </w:r>
      <w:r w:rsidR="00194A55">
        <w:rPr>
          <w:lang w:val="en-US"/>
        </w:rPr>
        <w:t xml:space="preserve"> a</w:t>
      </w:r>
      <w:r w:rsidR="001826E4">
        <w:rPr>
          <w:lang w:val="en-US"/>
        </w:rPr>
        <w:t>nd to the network</w:t>
      </w:r>
      <w:r w:rsidR="003D185F">
        <w:rPr>
          <w:lang w:val="en-US"/>
        </w:rPr>
        <w:t>.</w:t>
      </w:r>
      <w:r w:rsidR="00D34496" w:rsidRPr="0008155A">
        <w:rPr>
          <w:lang w:val="en-US"/>
        </w:rPr>
        <w:t xml:space="preserve"> </w:t>
      </w:r>
      <w:r w:rsidR="003D185F">
        <w:rPr>
          <w:lang w:val="en-US"/>
        </w:rPr>
        <w:t>As an example</w:t>
      </w:r>
      <w:r w:rsidR="00D34496" w:rsidRPr="0008155A">
        <w:rPr>
          <w:lang w:val="en-US"/>
        </w:rPr>
        <w:t>,</w:t>
      </w:r>
      <w:r w:rsidR="003B0378" w:rsidRPr="0008155A">
        <w:rPr>
          <w:lang w:val="en-US"/>
        </w:rPr>
        <w:t xml:space="preserve"> </w:t>
      </w:r>
      <w:r w:rsidR="00A5617E" w:rsidRPr="0008155A">
        <w:rPr>
          <w:lang w:val="en-US"/>
        </w:rPr>
        <w:t xml:space="preserve">at </w:t>
      </w:r>
      <w:r w:rsidR="00D34496" w:rsidRPr="0008155A">
        <w:rPr>
          <w:lang w:val="en-US"/>
        </w:rPr>
        <w:t xml:space="preserve">the </w:t>
      </w:r>
      <w:r w:rsidR="00A5617E" w:rsidRPr="0008155A">
        <w:rPr>
          <w:lang w:val="en-US"/>
        </w:rPr>
        <w:t xml:space="preserve">reception of the first PDCP data PDU from the target </w:t>
      </w:r>
      <w:proofErr w:type="spellStart"/>
      <w:r w:rsidR="00A5617E" w:rsidRPr="0008155A">
        <w:rPr>
          <w:lang w:val="en-US"/>
        </w:rPr>
        <w:t>eNB</w:t>
      </w:r>
      <w:proofErr w:type="spellEnd"/>
      <w:r w:rsidR="00A5617E" w:rsidRPr="0008155A">
        <w:rPr>
          <w:lang w:val="en-US"/>
        </w:rPr>
        <w:t xml:space="preserve">. </w:t>
      </w:r>
      <w:r w:rsidR="00AA6C5C" w:rsidRPr="0008155A">
        <w:rPr>
          <w:lang w:val="en-US"/>
        </w:rPr>
        <w:t xml:space="preserve">At this point </w:t>
      </w:r>
      <w:r w:rsidR="006C2E36" w:rsidRPr="0008155A">
        <w:rPr>
          <w:lang w:val="en-US"/>
        </w:rPr>
        <w:t xml:space="preserve">the new security/ROHC context is </w:t>
      </w:r>
      <w:r w:rsidR="003852EF" w:rsidRPr="0008155A">
        <w:rPr>
          <w:lang w:val="en-US"/>
        </w:rPr>
        <w:t>applied</w:t>
      </w:r>
      <w:r w:rsidR="006C2E36" w:rsidRPr="0008155A">
        <w:rPr>
          <w:lang w:val="en-US"/>
        </w:rPr>
        <w:t xml:space="preserve"> for both directions in the target cell (DL and UL), or </w:t>
      </w:r>
      <w:r w:rsidR="00D34496" w:rsidRPr="0008155A">
        <w:rPr>
          <w:lang w:val="en-US"/>
        </w:rPr>
        <w:t>alternatively</w:t>
      </w:r>
      <w:r w:rsidR="00CC57EB" w:rsidRPr="0008155A">
        <w:rPr>
          <w:lang w:val="en-US"/>
        </w:rPr>
        <w:t xml:space="preserve">, </w:t>
      </w:r>
      <w:r w:rsidR="006C2E36" w:rsidRPr="0008155A">
        <w:rPr>
          <w:lang w:val="en-US"/>
        </w:rPr>
        <w:t xml:space="preserve">the new security/ROHC context is only applied </w:t>
      </w:r>
      <w:r w:rsidR="00CC57EB" w:rsidRPr="0008155A">
        <w:rPr>
          <w:lang w:val="en-US"/>
        </w:rPr>
        <w:t>for</w:t>
      </w:r>
      <w:r w:rsidR="006C2E36" w:rsidRPr="0008155A">
        <w:rPr>
          <w:lang w:val="en-US"/>
        </w:rPr>
        <w:t xml:space="preserve"> DL</w:t>
      </w:r>
      <w:r w:rsidR="00CC57EB" w:rsidRPr="0008155A">
        <w:rPr>
          <w:lang w:val="en-US"/>
        </w:rPr>
        <w:t xml:space="preserve"> transmission</w:t>
      </w:r>
      <w:r w:rsidR="006C2E36" w:rsidRPr="0008155A">
        <w:rPr>
          <w:lang w:val="en-US"/>
        </w:rPr>
        <w:t xml:space="preserve">. </w:t>
      </w:r>
      <w:r w:rsidR="000605D7" w:rsidRPr="0008155A">
        <w:rPr>
          <w:lang w:val="en-US"/>
        </w:rPr>
        <w:t xml:space="preserve">In the latter case, another </w:t>
      </w:r>
      <w:r w:rsidR="00D34496" w:rsidRPr="0008155A">
        <w:rPr>
          <w:lang w:val="en-US"/>
        </w:rPr>
        <w:t xml:space="preserve">event/trigger </w:t>
      </w:r>
      <w:r w:rsidR="000605D7" w:rsidRPr="0008155A">
        <w:rPr>
          <w:lang w:val="en-US"/>
        </w:rPr>
        <w:t>need to be defined for applying the new security/ROHC context for UL transmission, e.g. at transmission of the first UL packet in the target cell.</w:t>
      </w:r>
    </w:p>
    <w:p w14:paraId="6C55CD30" w14:textId="7606754D" w:rsidR="00F37336" w:rsidRPr="0008155A" w:rsidRDefault="00A5617E" w:rsidP="00176D89">
      <w:pPr>
        <w:rPr>
          <w:lang w:val="en-US"/>
        </w:rPr>
      </w:pPr>
      <w:r w:rsidRPr="0008155A">
        <w:rPr>
          <w:lang w:val="en-US"/>
        </w:rPr>
        <w:t xml:space="preserve">In case there is no DL PDCP data PDU scheduled for the UE within </w:t>
      </w:r>
      <w:r w:rsidR="0044254F" w:rsidRPr="0008155A">
        <w:rPr>
          <w:lang w:val="en-US"/>
        </w:rPr>
        <w:t>a given</w:t>
      </w:r>
      <w:r w:rsidRPr="0008155A">
        <w:rPr>
          <w:lang w:val="en-US"/>
        </w:rPr>
        <w:t xml:space="preserve"> time </w:t>
      </w:r>
      <w:r w:rsidR="0057418F" w:rsidRPr="0008155A">
        <w:rPr>
          <w:lang w:val="en-US"/>
        </w:rPr>
        <w:t>(</w:t>
      </w:r>
      <w:r w:rsidR="00995582" w:rsidRPr="0008155A">
        <w:rPr>
          <w:lang w:val="en-US"/>
        </w:rPr>
        <w:t xml:space="preserve">this is </w:t>
      </w:r>
      <w:r w:rsidR="0057418F" w:rsidRPr="0008155A">
        <w:rPr>
          <w:lang w:val="en-US"/>
        </w:rPr>
        <w:t xml:space="preserve">FFS) </w:t>
      </w:r>
      <w:r w:rsidRPr="0008155A">
        <w:rPr>
          <w:lang w:val="en-US"/>
        </w:rPr>
        <w:t xml:space="preserve">after receiving the </w:t>
      </w:r>
      <w:proofErr w:type="spellStart"/>
      <w:r w:rsidRPr="0008155A">
        <w:rPr>
          <w:i/>
          <w:iCs/>
          <w:lang w:val="en-US"/>
        </w:rPr>
        <w:t>RRCConnectionReconfigurationComplete</w:t>
      </w:r>
      <w:proofErr w:type="spellEnd"/>
      <w:r w:rsidRPr="0008155A">
        <w:rPr>
          <w:lang w:val="en-US"/>
        </w:rPr>
        <w:t xml:space="preserve"> message</w:t>
      </w:r>
      <w:r w:rsidR="00103DA8" w:rsidRPr="0008155A">
        <w:rPr>
          <w:lang w:val="en-US"/>
        </w:rPr>
        <w:t xml:space="preserve"> (Handover Complete)</w:t>
      </w:r>
      <w:r w:rsidR="0044254F" w:rsidRPr="0008155A">
        <w:rPr>
          <w:lang w:val="en-US"/>
        </w:rPr>
        <w:t xml:space="preserve"> in the target </w:t>
      </w:r>
      <w:proofErr w:type="spellStart"/>
      <w:r w:rsidR="0044254F" w:rsidRPr="0008155A">
        <w:rPr>
          <w:lang w:val="en-US"/>
        </w:rPr>
        <w:t>eNB</w:t>
      </w:r>
      <w:proofErr w:type="spellEnd"/>
      <w:r w:rsidRPr="0008155A">
        <w:rPr>
          <w:lang w:val="en-US"/>
        </w:rPr>
        <w:t xml:space="preserve">, the switch </w:t>
      </w:r>
      <w:r w:rsidR="0044254F" w:rsidRPr="0008155A">
        <w:rPr>
          <w:lang w:val="en-US"/>
        </w:rPr>
        <w:t xml:space="preserve">of </w:t>
      </w:r>
      <w:r w:rsidR="0044254F" w:rsidRPr="0008155A">
        <w:rPr>
          <w:lang w:val="en-US"/>
        </w:rPr>
        <w:lastRenderedPageBreak/>
        <w:t xml:space="preserve">security/ROHC context </w:t>
      </w:r>
      <w:r w:rsidRPr="0008155A">
        <w:rPr>
          <w:lang w:val="en-US"/>
        </w:rPr>
        <w:t xml:space="preserve">could be triggered </w:t>
      </w:r>
      <w:r w:rsidR="00ED0625" w:rsidRPr="0008155A">
        <w:rPr>
          <w:lang w:val="en-US"/>
        </w:rPr>
        <w:t>at reception of</w:t>
      </w:r>
      <w:r w:rsidR="0044254F" w:rsidRPr="0008155A">
        <w:rPr>
          <w:lang w:val="en-US"/>
        </w:rPr>
        <w:t xml:space="preserve"> </w:t>
      </w:r>
      <w:r w:rsidR="0041454D" w:rsidRPr="0008155A">
        <w:rPr>
          <w:lang w:val="en-US"/>
        </w:rPr>
        <w:t xml:space="preserve">e.g. </w:t>
      </w:r>
      <w:r w:rsidR="0044254F" w:rsidRPr="0008155A">
        <w:rPr>
          <w:lang w:val="en-US"/>
        </w:rPr>
        <w:t>a</w:t>
      </w:r>
      <w:r w:rsidRPr="0008155A">
        <w:rPr>
          <w:lang w:val="en-US"/>
        </w:rPr>
        <w:t xml:space="preserve"> dummy packet</w:t>
      </w:r>
      <w:r w:rsidR="003B0378" w:rsidRPr="0008155A">
        <w:rPr>
          <w:lang w:val="en-US"/>
        </w:rPr>
        <w:t xml:space="preserve"> </w:t>
      </w:r>
      <w:r w:rsidR="00CA775D" w:rsidRPr="0008155A">
        <w:rPr>
          <w:lang w:val="en-US"/>
        </w:rPr>
        <w:t xml:space="preserve">(a </w:t>
      </w:r>
      <w:r w:rsidR="00CA775D" w:rsidRPr="00CA775D">
        <w:rPr>
          <w:lang w:val="en-GB"/>
        </w:rPr>
        <w:t>PDCP data PDU or an RLC data PDU without any data</w:t>
      </w:r>
      <w:r w:rsidR="00CA775D" w:rsidRPr="0008155A">
        <w:rPr>
          <w:lang w:val="en-US"/>
        </w:rPr>
        <w:t xml:space="preserve">) </w:t>
      </w:r>
      <w:r w:rsidR="00ED0625" w:rsidRPr="0008155A">
        <w:rPr>
          <w:lang w:val="en-US"/>
        </w:rPr>
        <w:t>in</w:t>
      </w:r>
      <w:r w:rsidR="00EC529E" w:rsidRPr="0008155A">
        <w:rPr>
          <w:lang w:val="en-US"/>
        </w:rPr>
        <w:t xml:space="preserve"> </w:t>
      </w:r>
      <w:r w:rsidR="003B0378" w:rsidRPr="0008155A">
        <w:rPr>
          <w:lang w:val="en-US"/>
        </w:rPr>
        <w:t xml:space="preserve">the </w:t>
      </w:r>
      <w:r w:rsidR="00EC529E" w:rsidRPr="0008155A">
        <w:rPr>
          <w:lang w:val="en-US"/>
        </w:rPr>
        <w:t>UE</w:t>
      </w:r>
      <w:r w:rsidRPr="0008155A">
        <w:rPr>
          <w:lang w:val="en-US"/>
        </w:rPr>
        <w:t>.</w:t>
      </w:r>
    </w:p>
    <w:p w14:paraId="4FCFDDB2" w14:textId="2EAB4599" w:rsidR="00EC529E" w:rsidRPr="0008155A" w:rsidRDefault="00EC529E" w:rsidP="00176D89">
      <w:pPr>
        <w:rPr>
          <w:lang w:val="en-US"/>
        </w:rPr>
      </w:pPr>
      <w:r w:rsidRPr="0008155A">
        <w:rPr>
          <w:lang w:val="en-US"/>
        </w:rPr>
        <w:t xml:space="preserve">When applying the new security context for deciphering on PDCP layer, the UE applies the new security context for all PDCP PDUs received after the PDCP PDU that triggered the security context switch. However, if PDCP PDUs are received out-of-order from the source </w:t>
      </w:r>
      <w:proofErr w:type="spellStart"/>
      <w:r w:rsidR="00656353" w:rsidRPr="0008155A">
        <w:rPr>
          <w:lang w:val="en-US"/>
        </w:rPr>
        <w:t>eNB</w:t>
      </w:r>
      <w:proofErr w:type="spellEnd"/>
      <w:r w:rsidRPr="0008155A">
        <w:rPr>
          <w:lang w:val="en-US"/>
        </w:rPr>
        <w:t xml:space="preserve"> and these are stored in the re-ordering buffer of the source RLC entity, these PDCP PDUs could be deciphered using the source security context before applying the new security context.</w:t>
      </w:r>
      <w:r w:rsidR="003E2C8F">
        <w:rPr>
          <w:lang w:val="en-US"/>
        </w:rPr>
        <w:t xml:space="preserve"> </w:t>
      </w:r>
      <w:r w:rsidR="003E2C8F" w:rsidRPr="0017292B">
        <w:rPr>
          <w:lang w:val="en-US"/>
        </w:rPr>
        <w:t xml:space="preserve">The same procedure </w:t>
      </w:r>
      <w:r w:rsidR="00825BA0" w:rsidRPr="0017292B">
        <w:rPr>
          <w:lang w:val="en-US"/>
        </w:rPr>
        <w:t>could also be applied for handling of the ROHC contexts.</w:t>
      </w:r>
    </w:p>
    <w:p w14:paraId="35EF61AD" w14:textId="45A02373" w:rsidR="009906F3" w:rsidRPr="0008155A" w:rsidRDefault="00FB48E6" w:rsidP="009906F3">
      <w:pPr>
        <w:rPr>
          <w:lang w:val="en-US"/>
        </w:rPr>
      </w:pPr>
      <w:r w:rsidRPr="0008155A">
        <w:rPr>
          <w:lang w:val="en-US"/>
        </w:rPr>
        <w:t xml:space="preserve">Other </w:t>
      </w:r>
      <w:r w:rsidR="008D4446" w:rsidRPr="0008155A">
        <w:rPr>
          <w:lang w:val="en-US"/>
        </w:rPr>
        <w:t>events/</w:t>
      </w:r>
      <w:r w:rsidR="0041454D" w:rsidRPr="0008155A">
        <w:rPr>
          <w:lang w:val="en-US"/>
        </w:rPr>
        <w:t>triggers</w:t>
      </w:r>
      <w:r w:rsidR="008D4446" w:rsidRPr="0008155A">
        <w:rPr>
          <w:lang w:val="en-US"/>
        </w:rPr>
        <w:t xml:space="preserve"> for </w:t>
      </w:r>
      <w:r w:rsidR="00EC529E" w:rsidRPr="0008155A">
        <w:rPr>
          <w:lang w:val="en-US"/>
        </w:rPr>
        <w:t>switch</w:t>
      </w:r>
      <w:r w:rsidR="00656353" w:rsidRPr="0008155A">
        <w:rPr>
          <w:lang w:val="en-US"/>
        </w:rPr>
        <w:t>ing</w:t>
      </w:r>
      <w:r w:rsidR="00EC529E" w:rsidRPr="0008155A">
        <w:rPr>
          <w:lang w:val="en-US"/>
        </w:rPr>
        <w:t xml:space="preserve"> </w:t>
      </w:r>
      <w:r w:rsidR="00656353" w:rsidRPr="0008155A">
        <w:rPr>
          <w:lang w:val="en-US"/>
        </w:rPr>
        <w:t>the</w:t>
      </w:r>
      <w:r w:rsidR="00EC529E" w:rsidRPr="0008155A">
        <w:rPr>
          <w:lang w:val="en-US"/>
        </w:rPr>
        <w:t xml:space="preserve"> security/ROHC context</w:t>
      </w:r>
      <w:r w:rsidRPr="0008155A">
        <w:rPr>
          <w:lang w:val="en-US"/>
        </w:rPr>
        <w:t xml:space="preserve"> are conceivable</w:t>
      </w:r>
      <w:r w:rsidR="00C274A0" w:rsidRPr="0008155A">
        <w:rPr>
          <w:lang w:val="en-US"/>
        </w:rPr>
        <w:t xml:space="preserve"> (as listed below)</w:t>
      </w:r>
      <w:r w:rsidRPr="0008155A">
        <w:rPr>
          <w:lang w:val="en-US"/>
        </w:rPr>
        <w:t xml:space="preserve">, including combining the </w:t>
      </w:r>
      <w:r w:rsidR="0041454D" w:rsidRPr="0008155A">
        <w:rPr>
          <w:lang w:val="en-US"/>
        </w:rPr>
        <w:t xml:space="preserve">triggers </w:t>
      </w:r>
      <w:r w:rsidR="00B47599" w:rsidRPr="0008155A">
        <w:rPr>
          <w:lang w:val="en-US"/>
        </w:rPr>
        <w:t>for</w:t>
      </w:r>
      <w:r w:rsidRPr="0008155A">
        <w:rPr>
          <w:lang w:val="en-US"/>
        </w:rPr>
        <w:t xml:space="preserve"> UL </w:t>
      </w:r>
      <w:r w:rsidR="00C7498E" w:rsidRPr="0008155A">
        <w:rPr>
          <w:lang w:val="en-US"/>
        </w:rPr>
        <w:t xml:space="preserve">transmission </w:t>
      </w:r>
      <w:r w:rsidRPr="0008155A">
        <w:rPr>
          <w:lang w:val="en-US"/>
        </w:rPr>
        <w:t>and DL</w:t>
      </w:r>
      <w:r w:rsidR="00C7498E" w:rsidRPr="0008155A">
        <w:rPr>
          <w:lang w:val="en-US"/>
        </w:rPr>
        <w:t xml:space="preserve"> reception</w:t>
      </w:r>
      <w:r w:rsidRPr="0008155A">
        <w:rPr>
          <w:lang w:val="en-US"/>
        </w:rPr>
        <w:t xml:space="preserve"> into one common </w:t>
      </w:r>
      <w:r w:rsidR="00103DA8" w:rsidRPr="0008155A">
        <w:rPr>
          <w:lang w:val="en-US"/>
        </w:rPr>
        <w:t>trigger</w:t>
      </w:r>
      <w:r w:rsidRPr="0008155A">
        <w:rPr>
          <w:lang w:val="en-US"/>
        </w:rPr>
        <w:t xml:space="preserve"> point</w:t>
      </w:r>
      <w:r w:rsidR="00283157" w:rsidRPr="0008155A">
        <w:rPr>
          <w:lang w:val="en-US"/>
        </w:rPr>
        <w:t>.</w:t>
      </w:r>
    </w:p>
    <w:p w14:paraId="70C576A0" w14:textId="5161DEBB" w:rsidR="009906F3" w:rsidRPr="0008155A" w:rsidRDefault="00176D89" w:rsidP="009906F3">
      <w:pPr>
        <w:pStyle w:val="ListParagraph"/>
        <w:numPr>
          <w:ilvl w:val="0"/>
          <w:numId w:val="30"/>
        </w:numPr>
        <w:rPr>
          <w:lang w:val="en-US"/>
        </w:rPr>
      </w:pPr>
      <w:r w:rsidRPr="0008155A">
        <w:rPr>
          <w:lang w:val="en-US"/>
        </w:rPr>
        <w:t>At transmission of the Handover Complete messag</w:t>
      </w:r>
      <w:r w:rsidR="00141637" w:rsidRPr="0008155A">
        <w:rPr>
          <w:lang w:val="en-US"/>
        </w:rPr>
        <w:t>e</w:t>
      </w:r>
      <w:r w:rsidR="00103DA8" w:rsidRPr="0008155A">
        <w:rPr>
          <w:lang w:val="en-US"/>
        </w:rPr>
        <w:t>,</w:t>
      </w:r>
    </w:p>
    <w:p w14:paraId="313E4EE9" w14:textId="77204134" w:rsidR="009906F3" w:rsidRPr="0008155A" w:rsidRDefault="00176D89" w:rsidP="009906F3">
      <w:pPr>
        <w:pStyle w:val="ListParagraph"/>
        <w:numPr>
          <w:ilvl w:val="0"/>
          <w:numId w:val="30"/>
        </w:numPr>
        <w:rPr>
          <w:lang w:val="en-US"/>
        </w:rPr>
      </w:pPr>
      <w:r w:rsidRPr="0008155A">
        <w:rPr>
          <w:lang w:val="en-US"/>
        </w:rPr>
        <w:t xml:space="preserve">At </w:t>
      </w:r>
      <w:r w:rsidR="00DD4251" w:rsidRPr="0008155A">
        <w:rPr>
          <w:lang w:val="en-US"/>
        </w:rPr>
        <w:t xml:space="preserve">confirmation </w:t>
      </w:r>
      <w:r w:rsidRPr="0008155A">
        <w:rPr>
          <w:lang w:val="en-US"/>
        </w:rPr>
        <w:t>of the Handover Complete message</w:t>
      </w:r>
      <w:r w:rsidR="00103DA8" w:rsidRPr="0008155A">
        <w:rPr>
          <w:lang w:val="en-US"/>
        </w:rPr>
        <w:t>,</w:t>
      </w:r>
    </w:p>
    <w:p w14:paraId="7192592D" w14:textId="04B45790" w:rsidR="00176D89" w:rsidRPr="0008155A" w:rsidRDefault="00176D89" w:rsidP="009906F3">
      <w:pPr>
        <w:pStyle w:val="ListParagraph"/>
        <w:numPr>
          <w:ilvl w:val="0"/>
          <w:numId w:val="30"/>
        </w:numPr>
        <w:rPr>
          <w:lang w:val="en-US"/>
        </w:rPr>
      </w:pPr>
      <w:r w:rsidRPr="0008155A">
        <w:rPr>
          <w:lang w:val="en-US"/>
        </w:rPr>
        <w:t xml:space="preserve">At generation/transmission of the </w:t>
      </w:r>
      <w:r w:rsidRPr="0008155A">
        <w:rPr>
          <w:i/>
          <w:lang w:val="en-US"/>
        </w:rPr>
        <w:t>PDCP Status Report</w:t>
      </w:r>
      <w:r w:rsidR="00C274A0" w:rsidRPr="0008155A">
        <w:rPr>
          <w:lang w:val="en-US"/>
        </w:rPr>
        <w:t xml:space="preserve">, </w:t>
      </w:r>
      <w:r w:rsidR="00A920B9" w:rsidRPr="0008155A">
        <w:rPr>
          <w:lang w:val="en-US"/>
        </w:rPr>
        <w:t xml:space="preserve">either </w:t>
      </w:r>
      <w:bookmarkStart w:id="50" w:name="_Hlk179704"/>
      <w:r w:rsidR="00A920B9" w:rsidRPr="0008155A">
        <w:rPr>
          <w:lang w:val="en-US"/>
        </w:rPr>
        <w:t>sent together with the Handover Complete</w:t>
      </w:r>
      <w:r w:rsidR="00A920B9" w:rsidRPr="0008155A">
        <w:rPr>
          <w:i/>
          <w:lang w:val="en-US"/>
        </w:rPr>
        <w:t xml:space="preserve"> </w:t>
      </w:r>
      <w:r w:rsidR="00A920B9" w:rsidRPr="0008155A">
        <w:rPr>
          <w:lang w:val="en-US"/>
        </w:rPr>
        <w:t>message (multiplexed on MAC level if the provided UL grant is sufficiently large) or immediately after the Handover Complete message</w:t>
      </w:r>
      <w:bookmarkEnd w:id="50"/>
      <w:r w:rsidR="00103DA8" w:rsidRPr="0008155A">
        <w:rPr>
          <w:lang w:val="en-US"/>
        </w:rPr>
        <w:t>.</w:t>
      </w:r>
    </w:p>
    <w:p w14:paraId="39F50910" w14:textId="68ABB45A" w:rsidR="00E62C01" w:rsidRPr="0008155A" w:rsidRDefault="00233116" w:rsidP="008D4446">
      <w:pPr>
        <w:rPr>
          <w:lang w:val="en-US"/>
        </w:rPr>
      </w:pPr>
      <w:r w:rsidRPr="0008155A">
        <w:rPr>
          <w:lang w:val="en-US"/>
        </w:rPr>
        <w:t xml:space="preserve">As proposed in </w:t>
      </w:r>
      <w:r w:rsidR="00415E4C" w:rsidRPr="0008155A">
        <w:rPr>
          <w:lang w:val="en-US"/>
        </w:rPr>
        <w:t>our</w:t>
      </w:r>
      <w:r w:rsidRPr="0008155A">
        <w:rPr>
          <w:lang w:val="en-US"/>
        </w:rPr>
        <w:t xml:space="preserve"> companion paper [2], </w:t>
      </w:r>
      <w:r w:rsidR="00176D89" w:rsidRPr="0008155A">
        <w:rPr>
          <w:lang w:val="en-US"/>
        </w:rPr>
        <w:t xml:space="preserve">the </w:t>
      </w:r>
      <w:r w:rsidR="00176D89" w:rsidRPr="0008155A">
        <w:rPr>
          <w:i/>
          <w:lang w:val="en-US"/>
        </w:rPr>
        <w:t>PDCP Status Report</w:t>
      </w:r>
      <w:r w:rsidR="00C274A0" w:rsidRPr="0008155A">
        <w:rPr>
          <w:lang w:val="en-US"/>
        </w:rPr>
        <w:t xml:space="preserve"> is sent by the UE </w:t>
      </w:r>
      <w:r w:rsidR="00C274A0" w:rsidRPr="0017292B">
        <w:rPr>
          <w:lang w:val="en-US"/>
        </w:rPr>
        <w:t xml:space="preserve">for each </w:t>
      </w:r>
      <w:r w:rsidR="003D185F">
        <w:rPr>
          <w:lang w:val="en-US"/>
        </w:rPr>
        <w:t xml:space="preserve">RLC-AM </w:t>
      </w:r>
      <w:r w:rsidR="0041454D" w:rsidRPr="0017292B">
        <w:rPr>
          <w:lang w:val="en-US"/>
        </w:rPr>
        <w:t>bearer</w:t>
      </w:r>
      <w:r w:rsidR="00C274A0" w:rsidRPr="0017292B">
        <w:rPr>
          <w:lang w:val="en-US"/>
        </w:rPr>
        <w:t xml:space="preserve"> </w:t>
      </w:r>
      <w:r w:rsidR="003D185F">
        <w:rPr>
          <w:lang w:val="en-US"/>
        </w:rPr>
        <w:t>configured to the UE</w:t>
      </w:r>
      <w:r w:rsidR="00C274A0" w:rsidRPr="0017292B">
        <w:rPr>
          <w:lang w:val="en-US"/>
        </w:rPr>
        <w:t xml:space="preserve">, </w:t>
      </w:r>
      <w:r w:rsidR="00E771B4" w:rsidRPr="0017292B">
        <w:rPr>
          <w:lang w:val="en-US"/>
        </w:rPr>
        <w:t xml:space="preserve">to assist the target </w:t>
      </w:r>
      <w:proofErr w:type="spellStart"/>
      <w:r w:rsidR="00E771B4" w:rsidRPr="0017292B">
        <w:rPr>
          <w:lang w:val="en-US"/>
        </w:rPr>
        <w:t>eNB</w:t>
      </w:r>
      <w:proofErr w:type="spellEnd"/>
      <w:r w:rsidR="00E771B4" w:rsidRPr="0017292B">
        <w:rPr>
          <w:lang w:val="en-US"/>
        </w:rPr>
        <w:t xml:space="preserve"> </w:t>
      </w:r>
      <w:r w:rsidR="00E771B4" w:rsidRPr="0008155A">
        <w:rPr>
          <w:lang w:val="en-US"/>
        </w:rPr>
        <w:t>with PDCP duplication check and by that avoid sending duplicated packets over the radio interface.</w:t>
      </w:r>
      <w:r w:rsidR="00B43B20" w:rsidRPr="0008155A">
        <w:rPr>
          <w:lang w:val="en-US"/>
        </w:rPr>
        <w:br/>
        <w:t>T</w:t>
      </w:r>
      <w:r w:rsidR="00C274A0" w:rsidRPr="0008155A">
        <w:rPr>
          <w:lang w:val="en-US"/>
        </w:rPr>
        <w:t xml:space="preserve">he purpose </w:t>
      </w:r>
      <w:r w:rsidR="0096494F" w:rsidRPr="0008155A">
        <w:rPr>
          <w:lang w:val="en-US"/>
        </w:rPr>
        <w:t>of sending</w:t>
      </w:r>
      <w:r w:rsidR="00C274A0" w:rsidRPr="0008155A">
        <w:rPr>
          <w:lang w:val="en-US"/>
        </w:rPr>
        <w:t xml:space="preserve"> the </w:t>
      </w:r>
      <w:r w:rsidR="00CF02B8" w:rsidRPr="0008155A">
        <w:rPr>
          <w:i/>
          <w:lang w:val="en-US"/>
        </w:rPr>
        <w:t>PDCP Status Report</w:t>
      </w:r>
      <w:r w:rsidR="00CF02B8" w:rsidRPr="0008155A">
        <w:rPr>
          <w:lang w:val="en-US"/>
        </w:rPr>
        <w:t xml:space="preserve"> </w:t>
      </w:r>
      <w:r w:rsidR="0096494F" w:rsidRPr="0008155A">
        <w:rPr>
          <w:lang w:val="en-US"/>
        </w:rPr>
        <w:t xml:space="preserve">(in this context) </w:t>
      </w:r>
      <w:r w:rsidR="00CF02B8" w:rsidRPr="0008155A">
        <w:rPr>
          <w:lang w:val="en-US"/>
        </w:rPr>
        <w:t>i</w:t>
      </w:r>
      <w:r w:rsidR="00C274A0" w:rsidRPr="0008155A">
        <w:rPr>
          <w:lang w:val="en-US"/>
        </w:rPr>
        <w:t>s to i</w:t>
      </w:r>
      <w:r w:rsidR="00CF02B8" w:rsidRPr="0008155A">
        <w:rPr>
          <w:lang w:val="en-US"/>
        </w:rPr>
        <w:t xml:space="preserve">nform the target </w:t>
      </w:r>
      <w:proofErr w:type="spellStart"/>
      <w:r w:rsidR="00CF02B8" w:rsidRPr="0008155A">
        <w:rPr>
          <w:lang w:val="en-US"/>
        </w:rPr>
        <w:t>eNB</w:t>
      </w:r>
      <w:proofErr w:type="spellEnd"/>
      <w:r w:rsidR="00CF02B8" w:rsidRPr="0008155A">
        <w:rPr>
          <w:lang w:val="en-US"/>
        </w:rPr>
        <w:t xml:space="preserve"> </w:t>
      </w:r>
      <w:r w:rsidRPr="0008155A">
        <w:rPr>
          <w:lang w:val="en-US"/>
        </w:rPr>
        <w:t>of the receiver status</w:t>
      </w:r>
      <w:r w:rsidR="00C274A0" w:rsidRPr="0008155A">
        <w:rPr>
          <w:lang w:val="en-US"/>
        </w:rPr>
        <w:t xml:space="preserve"> in the UE </w:t>
      </w:r>
      <w:r w:rsidR="00E62C01" w:rsidRPr="0008155A">
        <w:rPr>
          <w:lang w:val="en-US"/>
        </w:rPr>
        <w:t>when</w:t>
      </w:r>
      <w:r w:rsidR="00C274A0" w:rsidRPr="0008155A">
        <w:rPr>
          <w:lang w:val="en-US"/>
        </w:rPr>
        <w:t xml:space="preserve"> leaving the source cell, </w:t>
      </w:r>
      <w:r w:rsidR="00B43B20" w:rsidRPr="0008155A">
        <w:rPr>
          <w:lang w:val="en-US"/>
        </w:rPr>
        <w:t xml:space="preserve">i.e. </w:t>
      </w:r>
      <w:r w:rsidR="00E62C01" w:rsidRPr="0008155A">
        <w:rPr>
          <w:lang w:val="en-US"/>
        </w:rPr>
        <w:t xml:space="preserve">at the point when sending the </w:t>
      </w:r>
      <w:r w:rsidR="00E62C01" w:rsidRPr="0008155A">
        <w:rPr>
          <w:i/>
          <w:lang w:val="en-US"/>
        </w:rPr>
        <w:t>PDCP Status Report</w:t>
      </w:r>
      <w:r w:rsidR="00E62C01" w:rsidRPr="0008155A">
        <w:rPr>
          <w:lang w:val="en-US"/>
        </w:rPr>
        <w:t xml:space="preserve"> </w:t>
      </w:r>
      <w:r w:rsidR="00C274A0" w:rsidRPr="0008155A">
        <w:rPr>
          <w:lang w:val="en-US"/>
        </w:rPr>
        <w:t xml:space="preserve">the UE does not expect to receive </w:t>
      </w:r>
      <w:r w:rsidR="0041454D" w:rsidRPr="0008155A">
        <w:rPr>
          <w:lang w:val="en-US"/>
        </w:rPr>
        <w:t xml:space="preserve">any </w:t>
      </w:r>
      <w:r w:rsidR="00C274A0" w:rsidRPr="0008155A">
        <w:rPr>
          <w:lang w:val="en-US"/>
        </w:rPr>
        <w:t xml:space="preserve">more </w:t>
      </w:r>
      <w:r w:rsidR="0041454D" w:rsidRPr="0008155A">
        <w:rPr>
          <w:lang w:val="en-US"/>
        </w:rPr>
        <w:t xml:space="preserve">PDCP </w:t>
      </w:r>
      <w:r w:rsidR="00C274A0" w:rsidRPr="0008155A">
        <w:rPr>
          <w:lang w:val="en-US"/>
        </w:rPr>
        <w:t xml:space="preserve">packets from the source </w:t>
      </w:r>
      <w:proofErr w:type="spellStart"/>
      <w:r w:rsidR="00B43B20" w:rsidRPr="0008155A">
        <w:rPr>
          <w:lang w:val="en-US"/>
        </w:rPr>
        <w:t>eNB</w:t>
      </w:r>
      <w:proofErr w:type="spellEnd"/>
      <w:r w:rsidR="00E62C01" w:rsidRPr="0008155A">
        <w:rPr>
          <w:lang w:val="en-US"/>
        </w:rPr>
        <w:t>, which effectively means a logical point for switching the security/ROHC context.</w:t>
      </w:r>
    </w:p>
    <w:p w14:paraId="71CE0960" w14:textId="7081C22A" w:rsidR="002841CB" w:rsidRPr="0008155A" w:rsidRDefault="00B47599" w:rsidP="008D4446">
      <w:pPr>
        <w:rPr>
          <w:lang w:val="en-US"/>
        </w:rPr>
      </w:pPr>
      <w:r w:rsidRPr="0008155A">
        <w:rPr>
          <w:lang w:val="en-US"/>
        </w:rPr>
        <w:t xml:space="preserve">Another issue to consider is whether the switch of security/ROHC context applies to all </w:t>
      </w:r>
      <w:r w:rsidR="00D50E92" w:rsidRPr="0008155A">
        <w:rPr>
          <w:lang w:val="en-US"/>
        </w:rPr>
        <w:t>bearer</w:t>
      </w:r>
      <w:r w:rsidRPr="0008155A">
        <w:rPr>
          <w:lang w:val="en-US"/>
        </w:rPr>
        <w:t xml:space="preserve">s held by the UE, or if the switch of the security/ROHC context only applies to the </w:t>
      </w:r>
      <w:r w:rsidR="001A332B">
        <w:rPr>
          <w:lang w:val="en-US"/>
        </w:rPr>
        <w:t xml:space="preserve">first </w:t>
      </w:r>
      <w:r w:rsidRPr="0008155A">
        <w:rPr>
          <w:lang w:val="en-US"/>
        </w:rPr>
        <w:t>bearer for which the switch was triggered.</w:t>
      </w:r>
    </w:p>
    <w:p w14:paraId="5F274000" w14:textId="77777777" w:rsidR="001A332B" w:rsidRDefault="002841CB" w:rsidP="006610BD">
      <w:pPr>
        <w:rPr>
          <w:lang w:val="en-US"/>
        </w:rPr>
      </w:pPr>
      <w:r w:rsidRPr="0008155A">
        <w:rPr>
          <w:lang w:val="en-US"/>
        </w:rPr>
        <w:t xml:space="preserve">In general, it makes more sense to apply the switch </w:t>
      </w:r>
      <w:r w:rsidR="00EA7399" w:rsidRPr="0008155A">
        <w:rPr>
          <w:lang w:val="en-US"/>
        </w:rPr>
        <w:t>t</w:t>
      </w:r>
      <w:r w:rsidR="0041454D" w:rsidRPr="0008155A">
        <w:rPr>
          <w:lang w:val="en-US"/>
        </w:rPr>
        <w:t>o</w:t>
      </w:r>
      <w:r w:rsidRPr="0008155A">
        <w:rPr>
          <w:lang w:val="en-US"/>
        </w:rPr>
        <w:t xml:space="preserve"> the new security/ROHC context to all </w:t>
      </w:r>
      <w:r w:rsidR="00D50E92" w:rsidRPr="0008155A">
        <w:rPr>
          <w:lang w:val="en-US"/>
        </w:rPr>
        <w:t>bearer</w:t>
      </w:r>
      <w:r w:rsidRPr="0008155A">
        <w:rPr>
          <w:lang w:val="en-US"/>
        </w:rPr>
        <w:t xml:space="preserve">s </w:t>
      </w:r>
      <w:r w:rsidR="00D50E92" w:rsidRPr="0008155A">
        <w:rPr>
          <w:lang w:val="en-US"/>
        </w:rPr>
        <w:t>configured to</w:t>
      </w:r>
      <w:r w:rsidRPr="0008155A">
        <w:rPr>
          <w:lang w:val="en-US"/>
        </w:rPr>
        <w:t xml:space="preserve"> the UE</w:t>
      </w:r>
      <w:r w:rsidR="00656353" w:rsidRPr="0008155A">
        <w:rPr>
          <w:lang w:val="en-US"/>
        </w:rPr>
        <w:t xml:space="preserve"> (if the UE can transmit and receive data in the target cell on one </w:t>
      </w:r>
      <w:r w:rsidR="00D50E92" w:rsidRPr="0008155A">
        <w:rPr>
          <w:lang w:val="en-US"/>
        </w:rPr>
        <w:t>bearer</w:t>
      </w:r>
      <w:r w:rsidR="00656353" w:rsidRPr="0008155A">
        <w:rPr>
          <w:lang w:val="en-US"/>
        </w:rPr>
        <w:t xml:space="preserve">, then </w:t>
      </w:r>
      <w:r w:rsidR="00207B0D" w:rsidRPr="0008155A">
        <w:rPr>
          <w:lang w:val="en-US"/>
        </w:rPr>
        <w:t xml:space="preserve">the </w:t>
      </w:r>
      <w:r w:rsidR="00656353" w:rsidRPr="0008155A">
        <w:rPr>
          <w:lang w:val="en-US"/>
        </w:rPr>
        <w:t xml:space="preserve">UE </w:t>
      </w:r>
      <w:r w:rsidR="00207B0D" w:rsidRPr="0008155A">
        <w:rPr>
          <w:lang w:val="en-US"/>
        </w:rPr>
        <w:t>should be able to</w:t>
      </w:r>
      <w:r w:rsidR="00656353" w:rsidRPr="0008155A">
        <w:rPr>
          <w:lang w:val="en-US"/>
        </w:rPr>
        <w:t xml:space="preserve"> transmit and receive data on all </w:t>
      </w:r>
      <w:r w:rsidR="00207B0D" w:rsidRPr="0008155A">
        <w:rPr>
          <w:lang w:val="en-US"/>
        </w:rPr>
        <w:t xml:space="preserve">the other </w:t>
      </w:r>
      <w:r w:rsidR="00D50E92" w:rsidRPr="0008155A">
        <w:rPr>
          <w:lang w:val="en-US"/>
        </w:rPr>
        <w:t>bearer</w:t>
      </w:r>
      <w:r w:rsidR="00656353" w:rsidRPr="0008155A">
        <w:rPr>
          <w:lang w:val="en-US"/>
        </w:rPr>
        <w:t xml:space="preserve">s </w:t>
      </w:r>
      <w:r w:rsidR="00207B0D" w:rsidRPr="0008155A">
        <w:rPr>
          <w:lang w:val="en-US"/>
        </w:rPr>
        <w:t>configured</w:t>
      </w:r>
      <w:r w:rsidR="00656353" w:rsidRPr="0008155A">
        <w:rPr>
          <w:lang w:val="en-US"/>
        </w:rPr>
        <w:t xml:space="preserve"> to the UE), even if it specification-wise </w:t>
      </w:r>
      <w:r w:rsidR="00AB16CC" w:rsidRPr="0008155A">
        <w:rPr>
          <w:lang w:val="en-US"/>
        </w:rPr>
        <w:t xml:space="preserve">(e.g. </w:t>
      </w:r>
      <w:r w:rsidR="00207B0D" w:rsidRPr="0008155A">
        <w:rPr>
          <w:lang w:val="en-US"/>
        </w:rPr>
        <w:t xml:space="preserve">in TS 36.323) </w:t>
      </w:r>
      <w:r w:rsidR="00656353" w:rsidRPr="0008155A">
        <w:rPr>
          <w:lang w:val="en-US"/>
        </w:rPr>
        <w:t xml:space="preserve">might be easier to define the switch to the new security/ROHC context </w:t>
      </w:r>
      <w:r w:rsidR="007A3999" w:rsidRPr="0008155A">
        <w:rPr>
          <w:lang w:val="en-US"/>
        </w:rPr>
        <w:t xml:space="preserve">on a </w:t>
      </w:r>
      <w:r w:rsidR="00656353" w:rsidRPr="0008155A">
        <w:rPr>
          <w:lang w:val="en-US"/>
        </w:rPr>
        <w:t xml:space="preserve">per </w:t>
      </w:r>
      <w:r w:rsidR="00D50E92" w:rsidRPr="0008155A">
        <w:rPr>
          <w:lang w:val="en-US"/>
        </w:rPr>
        <w:t>bearer</w:t>
      </w:r>
      <w:r w:rsidR="007A3999" w:rsidRPr="0008155A">
        <w:rPr>
          <w:lang w:val="en-US"/>
        </w:rPr>
        <w:t xml:space="preserve"> basis</w:t>
      </w:r>
      <w:r w:rsidR="00656353" w:rsidRPr="0008155A">
        <w:rPr>
          <w:lang w:val="en-US"/>
        </w:rPr>
        <w:t>.</w:t>
      </w:r>
    </w:p>
    <w:p w14:paraId="3FC8DD6B" w14:textId="08E41AF1" w:rsidR="00656353" w:rsidRPr="0008155A" w:rsidRDefault="001A332B" w:rsidP="006610BD">
      <w:pPr>
        <w:rPr>
          <w:lang w:val="en-US"/>
        </w:rPr>
      </w:pPr>
      <w:r w:rsidRPr="0017292B">
        <w:rPr>
          <w:lang w:val="en-US"/>
        </w:rPr>
        <w:t xml:space="preserve">The </w:t>
      </w:r>
      <w:r w:rsidR="000C6468" w:rsidRPr="0017292B">
        <w:rPr>
          <w:lang w:val="en-US"/>
        </w:rPr>
        <w:t xml:space="preserve">final </w:t>
      </w:r>
      <w:r w:rsidRPr="0017292B">
        <w:rPr>
          <w:lang w:val="en-US"/>
        </w:rPr>
        <w:t xml:space="preserve">solution may depend on which event/trigger will be used for switching </w:t>
      </w:r>
      <w:r w:rsidRPr="0008155A">
        <w:rPr>
          <w:lang w:val="en-US"/>
        </w:rPr>
        <w:t>of security/ROHC context</w:t>
      </w:r>
      <w:r w:rsidRPr="0017292B">
        <w:rPr>
          <w:lang w:val="en-US"/>
        </w:rPr>
        <w:t xml:space="preserve">. If the “switching point” is </w:t>
      </w:r>
      <w:r w:rsidR="00624C6B" w:rsidRPr="0017292B">
        <w:rPr>
          <w:lang w:val="en-US"/>
        </w:rPr>
        <w:t xml:space="preserve">defined </w:t>
      </w:r>
      <w:r w:rsidRPr="0017292B">
        <w:rPr>
          <w:lang w:val="en-US"/>
        </w:rPr>
        <w:t xml:space="preserve">at </w:t>
      </w:r>
      <w:r w:rsidRPr="0008155A">
        <w:rPr>
          <w:lang w:val="en-US"/>
        </w:rPr>
        <w:t xml:space="preserve">reception of the first PDCP data PDU from the target </w:t>
      </w:r>
      <w:proofErr w:type="spellStart"/>
      <w:r w:rsidRPr="0008155A">
        <w:rPr>
          <w:lang w:val="en-US"/>
        </w:rPr>
        <w:t>eNB</w:t>
      </w:r>
      <w:proofErr w:type="spellEnd"/>
      <w:r w:rsidRPr="0017292B">
        <w:rPr>
          <w:lang w:val="en-US"/>
        </w:rPr>
        <w:t>, then it would make sense to define the switch on a per bearer basis. But if the “switching point” is defined a</w:t>
      </w:r>
      <w:r w:rsidR="00624C6B" w:rsidRPr="0017292B">
        <w:rPr>
          <w:lang w:val="en-US"/>
        </w:rPr>
        <w:t xml:space="preserve">t e.g.  the transmission of the Handover Complete message, then the trigger could switch the </w:t>
      </w:r>
      <w:r w:rsidR="00624C6B" w:rsidRPr="0008155A">
        <w:rPr>
          <w:lang w:val="en-US"/>
        </w:rPr>
        <w:t>security/ROHC context</w:t>
      </w:r>
      <w:r w:rsidR="00624C6B" w:rsidRPr="0017292B">
        <w:rPr>
          <w:lang w:val="en-US"/>
        </w:rPr>
        <w:t>s for all bearers at the same time.</w:t>
      </w:r>
    </w:p>
    <w:p w14:paraId="48B46C8B" w14:textId="77777777" w:rsidR="001A332B" w:rsidRPr="0008155A" w:rsidRDefault="001A332B" w:rsidP="00ED0625">
      <w:pPr>
        <w:rPr>
          <w:lang w:val="en-US"/>
        </w:rPr>
      </w:pPr>
    </w:p>
    <w:p w14:paraId="36BD10C5" w14:textId="3F5F4E4E" w:rsidR="00ED0625" w:rsidRPr="0008155A" w:rsidRDefault="00ED0625" w:rsidP="006610BD">
      <w:pPr>
        <w:rPr>
          <w:lang w:val="en-US"/>
        </w:rPr>
      </w:pPr>
      <w:r w:rsidRPr="0008155A">
        <w:rPr>
          <w:lang w:val="en-US"/>
        </w:rPr>
        <w:t>Based on the above analysis, we propose the following:</w:t>
      </w:r>
    </w:p>
    <w:p w14:paraId="0E62B987" w14:textId="0B1FFEB9" w:rsidR="00A920B9" w:rsidRPr="0008155A" w:rsidRDefault="00A920B9" w:rsidP="00F64AE7">
      <w:pPr>
        <w:pStyle w:val="Proposal"/>
        <w:rPr>
          <w:lang w:val="en-US"/>
        </w:rPr>
      </w:pPr>
      <w:bookmarkStart w:id="51" w:name="_Toc345044"/>
      <w:bookmarkStart w:id="52" w:name="_Toc346571"/>
      <w:bookmarkStart w:id="53" w:name="_Toc453062"/>
      <w:bookmarkStart w:id="54" w:name="_Toc456652"/>
      <w:bookmarkStart w:id="55" w:name="_Toc456775"/>
      <w:bookmarkStart w:id="56" w:name="_Toc536427"/>
      <w:bookmarkStart w:id="57" w:name="_Toc787663"/>
      <w:bookmarkStart w:id="58" w:name="_Toc788096"/>
      <w:bookmarkStart w:id="59" w:name="_Toc790077"/>
      <w:bookmarkStart w:id="60" w:name="_Toc808339"/>
      <w:bookmarkStart w:id="61" w:name="_Toc172811"/>
      <w:bookmarkStart w:id="62" w:name="_Toc174390"/>
      <w:bookmarkStart w:id="63" w:name="_Toc179967"/>
      <w:bookmarkStart w:id="64" w:name="_Toc180602"/>
      <w:bookmarkStart w:id="65" w:name="_Toc268676"/>
      <w:bookmarkStart w:id="66" w:name="_Toc1048790"/>
      <w:r w:rsidRPr="0008155A">
        <w:rPr>
          <w:lang w:val="en-US"/>
        </w:rPr>
        <w:t>The UE stops receiving DL data from the source cell at a given “switching point”.</w:t>
      </w:r>
      <w:r w:rsidR="00F64AE7" w:rsidRPr="0008155A">
        <w:rPr>
          <w:lang w:val="en-US"/>
        </w:rPr>
        <w:br/>
      </w:r>
      <w:r w:rsidRPr="0008155A">
        <w:rPr>
          <w:lang w:val="en-US"/>
        </w:rPr>
        <w:t>Likewise, the UE stops transmitting UL data to the source cell at a given “switching point”.</w:t>
      </w:r>
      <w:bookmarkEnd w:id="51"/>
      <w:bookmarkEnd w:id="52"/>
      <w:bookmarkEnd w:id="53"/>
      <w:bookmarkEnd w:id="54"/>
      <w:bookmarkEnd w:id="55"/>
      <w:bookmarkEnd w:id="56"/>
      <w:bookmarkEnd w:id="57"/>
      <w:bookmarkEnd w:id="58"/>
      <w:bookmarkEnd w:id="59"/>
      <w:bookmarkEnd w:id="60"/>
      <w:bookmarkEnd w:id="66"/>
    </w:p>
    <w:p w14:paraId="657BA305" w14:textId="616FC14F" w:rsidR="008B6986" w:rsidRPr="0008155A" w:rsidRDefault="008B6986" w:rsidP="00F64AE7">
      <w:pPr>
        <w:pStyle w:val="Proposal"/>
        <w:rPr>
          <w:lang w:val="en-US"/>
        </w:rPr>
      </w:pPr>
      <w:bookmarkStart w:id="67" w:name="_Toc346572"/>
      <w:bookmarkStart w:id="68" w:name="_Toc453063"/>
      <w:bookmarkStart w:id="69" w:name="_Toc456653"/>
      <w:bookmarkStart w:id="70" w:name="_Toc456776"/>
      <w:bookmarkStart w:id="71" w:name="_Toc536428"/>
      <w:bookmarkStart w:id="72" w:name="_Toc787664"/>
      <w:bookmarkStart w:id="73" w:name="_Toc788097"/>
      <w:bookmarkStart w:id="74" w:name="_Toc790078"/>
      <w:bookmarkStart w:id="75" w:name="_Toc808340"/>
      <w:bookmarkStart w:id="76" w:name="_Toc1048791"/>
      <w:r w:rsidRPr="0008155A">
        <w:rPr>
          <w:lang w:val="en-US"/>
        </w:rPr>
        <w:t>At the “switching point</w:t>
      </w:r>
      <w:r w:rsidR="006715F7" w:rsidRPr="0008155A">
        <w:rPr>
          <w:lang w:val="en-US"/>
        </w:rPr>
        <w:t>(s)</w:t>
      </w:r>
      <w:r w:rsidRPr="0008155A">
        <w:rPr>
          <w:lang w:val="en-US"/>
        </w:rPr>
        <w:t xml:space="preserve">” the </w:t>
      </w:r>
      <w:r w:rsidRPr="008B6986">
        <w:rPr>
          <w:lang w:val="en-GB"/>
        </w:rPr>
        <w:t xml:space="preserve">UE </w:t>
      </w:r>
      <w:r w:rsidR="007A3999">
        <w:rPr>
          <w:lang w:val="en-GB"/>
        </w:rPr>
        <w:t xml:space="preserve">resets the ROHC context and </w:t>
      </w:r>
      <w:r w:rsidRPr="008B6986">
        <w:rPr>
          <w:lang w:val="en-GB"/>
        </w:rPr>
        <w:t>starts to use the security</w:t>
      </w:r>
      <w:r w:rsidR="007A3999">
        <w:rPr>
          <w:lang w:val="en-GB"/>
        </w:rPr>
        <w:t xml:space="preserve"> context</w:t>
      </w:r>
      <w:r w:rsidRPr="008B6986">
        <w:rPr>
          <w:lang w:val="en-GB"/>
        </w:rPr>
        <w:t xml:space="preserve"> associated with the target </w:t>
      </w:r>
      <w:proofErr w:type="spellStart"/>
      <w:r w:rsidRPr="008B6986">
        <w:rPr>
          <w:lang w:val="en-GB"/>
        </w:rPr>
        <w:t>eNB</w:t>
      </w:r>
      <w:proofErr w:type="spellEnd"/>
      <w:r>
        <w:rPr>
          <w:lang w:val="en-GB"/>
        </w:rPr>
        <w:t>.</w:t>
      </w:r>
      <w:bookmarkEnd w:id="67"/>
      <w:bookmarkEnd w:id="68"/>
      <w:bookmarkEnd w:id="69"/>
      <w:bookmarkEnd w:id="70"/>
      <w:bookmarkEnd w:id="71"/>
      <w:bookmarkEnd w:id="72"/>
      <w:bookmarkEnd w:id="73"/>
      <w:bookmarkEnd w:id="74"/>
      <w:bookmarkEnd w:id="75"/>
      <w:bookmarkEnd w:id="76"/>
    </w:p>
    <w:p w14:paraId="66C75CD2" w14:textId="1599EF30" w:rsidR="00F64AE7" w:rsidRPr="0008155A" w:rsidRDefault="007A3999" w:rsidP="00F64AE7">
      <w:pPr>
        <w:pStyle w:val="Proposal"/>
        <w:rPr>
          <w:lang w:val="en-US"/>
        </w:rPr>
      </w:pPr>
      <w:bookmarkStart w:id="77" w:name="_Toc345045"/>
      <w:bookmarkStart w:id="78" w:name="_Toc346573"/>
      <w:bookmarkStart w:id="79" w:name="_Toc453064"/>
      <w:bookmarkStart w:id="80" w:name="_Toc456654"/>
      <w:bookmarkStart w:id="81" w:name="_Toc456777"/>
      <w:bookmarkStart w:id="82" w:name="_Toc536429"/>
      <w:bookmarkStart w:id="83" w:name="_Toc787665"/>
      <w:bookmarkStart w:id="84" w:name="_Toc788098"/>
      <w:bookmarkStart w:id="85" w:name="_Toc790079"/>
      <w:bookmarkStart w:id="86" w:name="_Toc808341"/>
      <w:bookmarkStart w:id="87" w:name="_Toc1048792"/>
      <w:r w:rsidRPr="0008155A">
        <w:rPr>
          <w:lang w:val="en-US"/>
        </w:rPr>
        <w:lastRenderedPageBreak/>
        <w:t>RAN2 should discuss whether the two</w:t>
      </w:r>
      <w:r w:rsidR="00F64AE7" w:rsidRPr="0008155A">
        <w:rPr>
          <w:lang w:val="en-US"/>
        </w:rPr>
        <w:t xml:space="preserve"> “switching points” for DL and UL can be combined into one common “switching point”.</w:t>
      </w:r>
      <w:bookmarkEnd w:id="77"/>
      <w:bookmarkEnd w:id="78"/>
      <w:bookmarkEnd w:id="79"/>
      <w:bookmarkEnd w:id="80"/>
      <w:bookmarkEnd w:id="81"/>
      <w:bookmarkEnd w:id="82"/>
      <w:bookmarkEnd w:id="83"/>
      <w:bookmarkEnd w:id="84"/>
      <w:bookmarkEnd w:id="85"/>
      <w:bookmarkEnd w:id="86"/>
      <w:bookmarkEnd w:id="87"/>
    </w:p>
    <w:p w14:paraId="5E20F921" w14:textId="2945C9C9" w:rsidR="00AE3043" w:rsidRPr="0008155A" w:rsidRDefault="00AE3043" w:rsidP="00F64AE7">
      <w:pPr>
        <w:pStyle w:val="Proposal"/>
        <w:rPr>
          <w:lang w:val="en-US"/>
        </w:rPr>
      </w:pPr>
      <w:bookmarkStart w:id="88" w:name="_Toc453065"/>
      <w:bookmarkStart w:id="89" w:name="_Toc456655"/>
      <w:bookmarkStart w:id="90" w:name="_Toc456778"/>
      <w:bookmarkStart w:id="91" w:name="_Toc536430"/>
      <w:bookmarkStart w:id="92" w:name="_Toc787666"/>
      <w:bookmarkStart w:id="93" w:name="_Toc788099"/>
      <w:bookmarkStart w:id="94" w:name="_Toc790080"/>
      <w:bookmarkStart w:id="95" w:name="_Toc808342"/>
      <w:bookmarkStart w:id="96" w:name="_Toc1048793"/>
      <w:r w:rsidRPr="0008155A">
        <w:rPr>
          <w:lang w:val="en-US"/>
        </w:rPr>
        <w:t>The “switching point</w:t>
      </w:r>
      <w:r w:rsidR="00825BA0">
        <w:rPr>
          <w:lang w:val="en-US"/>
        </w:rPr>
        <w:t>(s)</w:t>
      </w:r>
      <w:r w:rsidRPr="0008155A">
        <w:rPr>
          <w:lang w:val="en-US"/>
        </w:rPr>
        <w:t>” in which the new security/ROHC context is applied need to be defined by RAN2.</w:t>
      </w:r>
      <w:bookmarkEnd w:id="88"/>
      <w:bookmarkEnd w:id="89"/>
      <w:bookmarkEnd w:id="90"/>
      <w:bookmarkEnd w:id="91"/>
      <w:bookmarkEnd w:id="92"/>
      <w:bookmarkEnd w:id="93"/>
      <w:bookmarkEnd w:id="94"/>
      <w:bookmarkEnd w:id="95"/>
      <w:bookmarkEnd w:id="96"/>
    </w:p>
    <w:p w14:paraId="07AD9375" w14:textId="1E3A0914" w:rsidR="00A920B9" w:rsidRPr="0008155A" w:rsidRDefault="00AE3043" w:rsidP="00AB16CC">
      <w:pPr>
        <w:pStyle w:val="Proposal"/>
        <w:rPr>
          <w:lang w:val="en-US"/>
        </w:rPr>
      </w:pPr>
      <w:bookmarkStart w:id="97" w:name="_Toc453066"/>
      <w:bookmarkStart w:id="98" w:name="_Toc456656"/>
      <w:bookmarkStart w:id="99" w:name="_Toc456779"/>
      <w:bookmarkStart w:id="100" w:name="_Toc536431"/>
      <w:bookmarkStart w:id="101" w:name="_Toc787667"/>
      <w:bookmarkStart w:id="102" w:name="_Toc788100"/>
      <w:bookmarkStart w:id="103" w:name="_Toc790081"/>
      <w:bookmarkStart w:id="104" w:name="_Toc808343"/>
      <w:bookmarkStart w:id="105" w:name="_Toc1048794"/>
      <w:r w:rsidRPr="0008155A">
        <w:rPr>
          <w:lang w:val="en-US"/>
        </w:rPr>
        <w:t xml:space="preserve">RAN2 should discuss </w:t>
      </w:r>
      <w:r w:rsidR="00AB16CC" w:rsidRPr="0008155A">
        <w:rPr>
          <w:lang w:val="en-US"/>
        </w:rPr>
        <w:t>what event(s)/action(s) in the UE will trigger the switch of security/ROHC context.</w:t>
      </w:r>
      <w:bookmarkStart w:id="106" w:name="_Hlk263923"/>
      <w:bookmarkEnd w:id="61"/>
      <w:bookmarkEnd w:id="62"/>
      <w:bookmarkEnd w:id="63"/>
      <w:bookmarkEnd w:id="64"/>
      <w:bookmarkEnd w:id="97"/>
      <w:bookmarkEnd w:id="98"/>
      <w:bookmarkEnd w:id="99"/>
      <w:bookmarkEnd w:id="100"/>
      <w:bookmarkEnd w:id="101"/>
      <w:bookmarkEnd w:id="102"/>
      <w:bookmarkEnd w:id="103"/>
      <w:bookmarkEnd w:id="104"/>
      <w:bookmarkEnd w:id="105"/>
    </w:p>
    <w:p w14:paraId="1808FC19" w14:textId="5E7C4F65" w:rsidR="00A920B9" w:rsidRPr="0008155A" w:rsidRDefault="00624C6B" w:rsidP="00207B0D">
      <w:pPr>
        <w:pStyle w:val="Proposal"/>
        <w:rPr>
          <w:lang w:val="en-US"/>
        </w:rPr>
      </w:pPr>
      <w:bookmarkStart w:id="107" w:name="_Toc788101"/>
      <w:bookmarkStart w:id="108" w:name="_Toc790082"/>
      <w:bookmarkStart w:id="109" w:name="_Toc808344"/>
      <w:bookmarkStart w:id="110" w:name="_Toc1048795"/>
      <w:bookmarkEnd w:id="65"/>
      <w:bookmarkEnd w:id="106"/>
      <w:r>
        <w:rPr>
          <w:lang w:val="en-US"/>
        </w:rPr>
        <w:t>RAN2 should discuss whether t</w:t>
      </w:r>
      <w:r w:rsidR="00E40109">
        <w:rPr>
          <w:lang w:val="en-US"/>
        </w:rPr>
        <w:t xml:space="preserve">he </w:t>
      </w:r>
      <w:r w:rsidR="00E40109" w:rsidRPr="0008155A">
        <w:rPr>
          <w:lang w:val="en-US"/>
        </w:rPr>
        <w:t xml:space="preserve">switch of security/ROHC context </w:t>
      </w:r>
      <w:r>
        <w:rPr>
          <w:lang w:val="en-US"/>
        </w:rPr>
        <w:t xml:space="preserve">only </w:t>
      </w:r>
      <w:r w:rsidR="00E40109" w:rsidRPr="0008155A">
        <w:rPr>
          <w:lang w:val="en-US"/>
        </w:rPr>
        <w:t xml:space="preserve">applies </w:t>
      </w:r>
      <w:r w:rsidR="00E40109">
        <w:rPr>
          <w:lang w:val="en-US"/>
        </w:rPr>
        <w:t xml:space="preserve">to the first bearer for which the switch is triggered, </w:t>
      </w:r>
      <w:r>
        <w:rPr>
          <w:lang w:val="en-US"/>
        </w:rPr>
        <w:t xml:space="preserve">or if the </w:t>
      </w:r>
      <w:r w:rsidRPr="0008155A">
        <w:rPr>
          <w:lang w:val="en-US"/>
        </w:rPr>
        <w:t>switch of security/ROHC context</w:t>
      </w:r>
      <w:r w:rsidR="00E40109">
        <w:rPr>
          <w:lang w:val="en-US"/>
        </w:rPr>
        <w:t xml:space="preserve"> </w:t>
      </w:r>
      <w:r>
        <w:rPr>
          <w:lang w:val="en-US"/>
        </w:rPr>
        <w:t xml:space="preserve">applies </w:t>
      </w:r>
      <w:r w:rsidR="00974298">
        <w:rPr>
          <w:lang w:val="en-US"/>
        </w:rPr>
        <w:t>to</w:t>
      </w:r>
      <w:r w:rsidR="00E40109">
        <w:rPr>
          <w:lang w:val="en-US"/>
        </w:rPr>
        <w:t xml:space="preserve"> all bearers configured to the UE.</w:t>
      </w:r>
      <w:bookmarkEnd w:id="107"/>
      <w:bookmarkEnd w:id="108"/>
      <w:bookmarkEnd w:id="109"/>
      <w:bookmarkEnd w:id="110"/>
    </w:p>
    <w:p w14:paraId="6FD77749" w14:textId="77777777" w:rsidR="00A920B9" w:rsidRPr="0008155A" w:rsidRDefault="00A920B9" w:rsidP="006610BD">
      <w:pPr>
        <w:rPr>
          <w:lang w:val="en-US"/>
        </w:rPr>
      </w:pPr>
    </w:p>
    <w:p w14:paraId="6542952F" w14:textId="6EB70C29" w:rsidR="008E065E" w:rsidRPr="002F6C2F" w:rsidRDefault="00C01F33" w:rsidP="008E065E">
      <w:pPr>
        <w:pStyle w:val="Heading1"/>
      </w:pPr>
      <w:r w:rsidRPr="00CE0424">
        <w:t>Conclusion</w:t>
      </w:r>
    </w:p>
    <w:p w14:paraId="322E79AF" w14:textId="58CCF8BF" w:rsidR="00032AC9" w:rsidRPr="0008155A" w:rsidRDefault="00032AC9" w:rsidP="00032AC9">
      <w:pPr>
        <w:pStyle w:val="BodyText"/>
        <w:rPr>
          <w:lang w:val="en-US"/>
        </w:rPr>
      </w:pPr>
      <w:r w:rsidRPr="0008155A">
        <w:rPr>
          <w:lang w:val="en-US"/>
        </w:rPr>
        <w:t>Based on the discussion in the previous sections we propose the following:</w:t>
      </w:r>
    </w:p>
    <w:p w14:paraId="6BC141EC" w14:textId="77777777" w:rsidR="0017292B" w:rsidRPr="0017292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7292B" w:rsidRPr="008D10A6">
        <w:t>Proposal 1</w:t>
      </w:r>
      <w:r w:rsidR="0017292B" w:rsidRPr="0017292B">
        <w:rPr>
          <w:rFonts w:asciiTheme="minorHAnsi" w:eastAsiaTheme="minorEastAsia" w:hAnsiTheme="minorHAnsi" w:cstheme="minorBidi"/>
          <w:b w:val="0"/>
          <w:sz w:val="22"/>
          <w:lang w:eastAsia="sv-SE"/>
        </w:rPr>
        <w:tab/>
      </w:r>
      <w:r w:rsidR="0017292B" w:rsidRPr="008D10A6">
        <w:t>The UE maintains two PHY/MAC/RLC protocol stacks, two security contexts and two ROHC contexts during the Handover Execution phase. Only one of the protocol stacks will be active in the UE at any given point in time.</w:t>
      </w:r>
    </w:p>
    <w:p w14:paraId="700ADED6" w14:textId="77777777" w:rsidR="0017292B" w:rsidRPr="0017292B" w:rsidRDefault="0017292B">
      <w:pPr>
        <w:pStyle w:val="TOC1"/>
        <w:rPr>
          <w:rFonts w:asciiTheme="minorHAnsi" w:eastAsiaTheme="minorEastAsia" w:hAnsiTheme="minorHAnsi" w:cstheme="minorBidi"/>
          <w:b w:val="0"/>
          <w:sz w:val="22"/>
          <w:lang w:eastAsia="sv-SE"/>
        </w:rPr>
      </w:pPr>
      <w:r w:rsidRPr="008D10A6">
        <w:t>Proposal 2</w:t>
      </w:r>
      <w:r w:rsidRPr="0017292B">
        <w:rPr>
          <w:rFonts w:asciiTheme="minorHAnsi" w:eastAsiaTheme="minorEastAsia" w:hAnsiTheme="minorHAnsi" w:cstheme="minorBidi"/>
          <w:b w:val="0"/>
          <w:sz w:val="22"/>
          <w:lang w:eastAsia="sv-SE"/>
        </w:rPr>
        <w:tab/>
      </w:r>
      <w:r w:rsidRPr="008D10A6">
        <w:t>Based on which RLC entity delivers the DL PDCP PDU, the PDCP layer in the UE knows which security context and which ROHC context to use. In the UL, the choice of security context and ROHC context is based on the destination of the PDU (source or target cell).</w:t>
      </w:r>
    </w:p>
    <w:p w14:paraId="6C13AB5B" w14:textId="77777777" w:rsidR="0017292B" w:rsidRPr="0017292B" w:rsidRDefault="0017292B">
      <w:pPr>
        <w:pStyle w:val="TOC1"/>
        <w:rPr>
          <w:rFonts w:asciiTheme="minorHAnsi" w:eastAsiaTheme="minorEastAsia" w:hAnsiTheme="minorHAnsi" w:cstheme="minorBidi"/>
          <w:b w:val="0"/>
          <w:sz w:val="22"/>
          <w:lang w:eastAsia="sv-SE"/>
        </w:rPr>
      </w:pPr>
      <w:r w:rsidRPr="008D10A6">
        <w:t>Proposal 3</w:t>
      </w:r>
      <w:r w:rsidRPr="0017292B">
        <w:rPr>
          <w:rFonts w:asciiTheme="minorHAnsi" w:eastAsiaTheme="minorEastAsia" w:hAnsiTheme="minorHAnsi" w:cstheme="minorBidi"/>
          <w:b w:val="0"/>
          <w:sz w:val="22"/>
          <w:lang w:eastAsia="sv-SE"/>
        </w:rPr>
        <w:tab/>
      </w:r>
      <w:r w:rsidRPr="008D10A6">
        <w:t>PDCP SN is allocated in a single point in the network (in the source eNB as long as data forwarding is active, thereafter in the target eNB) and in a common function in the PDCP layer in the UE.</w:t>
      </w:r>
    </w:p>
    <w:p w14:paraId="49A1A663" w14:textId="77777777" w:rsidR="0017292B" w:rsidRPr="0017292B" w:rsidRDefault="0017292B">
      <w:pPr>
        <w:pStyle w:val="TOC1"/>
        <w:rPr>
          <w:rFonts w:asciiTheme="minorHAnsi" w:eastAsiaTheme="minorEastAsia" w:hAnsiTheme="minorHAnsi" w:cstheme="minorBidi"/>
          <w:b w:val="0"/>
          <w:sz w:val="22"/>
          <w:lang w:eastAsia="sv-SE"/>
        </w:rPr>
      </w:pPr>
      <w:r w:rsidRPr="008D10A6">
        <w:t>Proposal 4</w:t>
      </w:r>
      <w:r w:rsidRPr="0017292B">
        <w:rPr>
          <w:rFonts w:asciiTheme="minorHAnsi" w:eastAsiaTheme="minorEastAsia" w:hAnsiTheme="minorHAnsi" w:cstheme="minorBidi"/>
          <w:b w:val="0"/>
          <w:sz w:val="22"/>
          <w:lang w:eastAsia="sv-SE"/>
        </w:rPr>
        <w:tab/>
      </w:r>
      <w:r w:rsidRPr="008D10A6">
        <w:t>The UE stops receiving DL data from the source cell at a given “switching point”. Likewise, the UE stops transmitting UL data to the source cell at a given “switching point”.</w:t>
      </w:r>
    </w:p>
    <w:p w14:paraId="59790632" w14:textId="77777777" w:rsidR="0017292B" w:rsidRPr="0017292B" w:rsidRDefault="0017292B">
      <w:pPr>
        <w:pStyle w:val="TOC1"/>
        <w:rPr>
          <w:rFonts w:asciiTheme="minorHAnsi" w:eastAsiaTheme="minorEastAsia" w:hAnsiTheme="minorHAnsi" w:cstheme="minorBidi"/>
          <w:b w:val="0"/>
          <w:sz w:val="22"/>
          <w:lang w:eastAsia="sv-SE"/>
        </w:rPr>
      </w:pPr>
      <w:r w:rsidRPr="008D10A6">
        <w:t>Proposal 5</w:t>
      </w:r>
      <w:r w:rsidRPr="0017292B">
        <w:rPr>
          <w:rFonts w:asciiTheme="minorHAnsi" w:eastAsiaTheme="minorEastAsia" w:hAnsiTheme="minorHAnsi" w:cstheme="minorBidi"/>
          <w:b w:val="0"/>
          <w:sz w:val="22"/>
          <w:lang w:eastAsia="sv-SE"/>
        </w:rPr>
        <w:tab/>
      </w:r>
      <w:r w:rsidRPr="008D10A6">
        <w:t xml:space="preserve">At the “switching point(s)” the </w:t>
      </w:r>
      <w:r w:rsidRPr="008D10A6">
        <w:rPr>
          <w:lang w:val="en-GB"/>
        </w:rPr>
        <w:t>UE resets the ROHC context and starts to use the security context associated with the target eNB.</w:t>
      </w:r>
    </w:p>
    <w:p w14:paraId="12EF8B07" w14:textId="77777777" w:rsidR="0017292B" w:rsidRPr="0017292B" w:rsidRDefault="0017292B">
      <w:pPr>
        <w:pStyle w:val="TOC1"/>
        <w:rPr>
          <w:rFonts w:asciiTheme="minorHAnsi" w:eastAsiaTheme="minorEastAsia" w:hAnsiTheme="minorHAnsi" w:cstheme="minorBidi"/>
          <w:b w:val="0"/>
          <w:sz w:val="22"/>
          <w:lang w:eastAsia="sv-SE"/>
        </w:rPr>
      </w:pPr>
      <w:r w:rsidRPr="008D10A6">
        <w:t>Proposal 6</w:t>
      </w:r>
      <w:r w:rsidRPr="0017292B">
        <w:rPr>
          <w:rFonts w:asciiTheme="minorHAnsi" w:eastAsiaTheme="minorEastAsia" w:hAnsiTheme="minorHAnsi" w:cstheme="minorBidi"/>
          <w:b w:val="0"/>
          <w:sz w:val="22"/>
          <w:lang w:eastAsia="sv-SE"/>
        </w:rPr>
        <w:tab/>
      </w:r>
      <w:r w:rsidRPr="008D10A6">
        <w:t>RAN2 should discuss whether the two “switching points” for DL and UL can be combined into one common “switching point”.</w:t>
      </w:r>
    </w:p>
    <w:p w14:paraId="0AB53D60" w14:textId="77777777" w:rsidR="0017292B" w:rsidRPr="0017292B" w:rsidRDefault="0017292B">
      <w:pPr>
        <w:pStyle w:val="TOC1"/>
        <w:rPr>
          <w:rFonts w:asciiTheme="minorHAnsi" w:eastAsiaTheme="minorEastAsia" w:hAnsiTheme="minorHAnsi" w:cstheme="minorBidi"/>
          <w:b w:val="0"/>
          <w:sz w:val="22"/>
          <w:lang w:eastAsia="sv-SE"/>
        </w:rPr>
      </w:pPr>
      <w:r w:rsidRPr="008D10A6">
        <w:t>Proposal 7</w:t>
      </w:r>
      <w:r w:rsidRPr="0017292B">
        <w:rPr>
          <w:rFonts w:asciiTheme="minorHAnsi" w:eastAsiaTheme="minorEastAsia" w:hAnsiTheme="minorHAnsi" w:cstheme="minorBidi"/>
          <w:b w:val="0"/>
          <w:sz w:val="22"/>
          <w:lang w:eastAsia="sv-SE"/>
        </w:rPr>
        <w:tab/>
      </w:r>
      <w:r w:rsidRPr="008D10A6">
        <w:t>The “switching point(s)” in which the new security/ROHC context is applied need to be defined by RAN2.</w:t>
      </w:r>
    </w:p>
    <w:p w14:paraId="66003755" w14:textId="77777777" w:rsidR="0017292B" w:rsidRPr="0017292B" w:rsidRDefault="0017292B">
      <w:pPr>
        <w:pStyle w:val="TOC1"/>
        <w:rPr>
          <w:rFonts w:asciiTheme="minorHAnsi" w:eastAsiaTheme="minorEastAsia" w:hAnsiTheme="minorHAnsi" w:cstheme="minorBidi"/>
          <w:b w:val="0"/>
          <w:sz w:val="22"/>
          <w:lang w:eastAsia="sv-SE"/>
        </w:rPr>
      </w:pPr>
      <w:r w:rsidRPr="008D10A6">
        <w:t>Proposal 8</w:t>
      </w:r>
      <w:r w:rsidRPr="0017292B">
        <w:rPr>
          <w:rFonts w:asciiTheme="minorHAnsi" w:eastAsiaTheme="minorEastAsia" w:hAnsiTheme="minorHAnsi" w:cstheme="minorBidi"/>
          <w:b w:val="0"/>
          <w:sz w:val="22"/>
          <w:lang w:eastAsia="sv-SE"/>
        </w:rPr>
        <w:tab/>
      </w:r>
      <w:r w:rsidRPr="008D10A6">
        <w:t>RAN2 should discuss what event(s)/action(s) in the UE will trigger the switch of security/ROHC context.</w:t>
      </w:r>
    </w:p>
    <w:p w14:paraId="31579F35" w14:textId="77777777" w:rsidR="0017292B" w:rsidRPr="0017292B" w:rsidRDefault="0017292B">
      <w:pPr>
        <w:pStyle w:val="TOC1"/>
        <w:rPr>
          <w:rFonts w:asciiTheme="minorHAnsi" w:eastAsiaTheme="minorEastAsia" w:hAnsiTheme="minorHAnsi" w:cstheme="minorBidi"/>
          <w:b w:val="0"/>
          <w:sz w:val="22"/>
          <w:lang w:eastAsia="sv-SE"/>
        </w:rPr>
      </w:pPr>
      <w:r w:rsidRPr="008D10A6">
        <w:t>Proposal 9</w:t>
      </w:r>
      <w:r w:rsidRPr="0017292B">
        <w:rPr>
          <w:rFonts w:asciiTheme="minorHAnsi" w:eastAsiaTheme="minorEastAsia" w:hAnsiTheme="minorHAnsi" w:cstheme="minorBidi"/>
          <w:b w:val="0"/>
          <w:sz w:val="22"/>
          <w:lang w:eastAsia="sv-SE"/>
        </w:rPr>
        <w:tab/>
      </w:r>
      <w:r w:rsidRPr="008D10A6">
        <w:t>RAN2 should discuss whether the switch of security/ROHC context only applies to the first bearer for which the switch is triggered, or if the switch of security/ROHC context applies to all bearers configured to the UE.</w:t>
      </w:r>
    </w:p>
    <w:p w14:paraId="282BE507" w14:textId="0E4442BF" w:rsidR="00C01F33" w:rsidRPr="0008155A"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111" w:name="_In-sequence_SDU_delivery"/>
      <w:bookmarkEnd w:id="111"/>
      <w:r w:rsidRPr="00CE0424">
        <w:t>References</w:t>
      </w:r>
    </w:p>
    <w:p w14:paraId="20F4F0B2" w14:textId="4678F509" w:rsidR="00D725B7" w:rsidRPr="0008155A" w:rsidRDefault="006118BC" w:rsidP="007E7190">
      <w:pPr>
        <w:pStyle w:val="Reference"/>
        <w:rPr>
          <w:lang w:val="en-US"/>
        </w:rPr>
      </w:pPr>
      <w:hyperlink r:id="rId10" w:history="1">
        <w:r w:rsidR="00DA6387" w:rsidRPr="00781690">
          <w:rPr>
            <w:rStyle w:val="Hyperlink"/>
          </w:rPr>
          <w:t>RP-181475</w:t>
        </w:r>
      </w:hyperlink>
      <w:r w:rsidR="00DA6387" w:rsidRPr="0008155A">
        <w:rPr>
          <w:lang w:val="en-US"/>
        </w:rPr>
        <w:t>, New Work Item on even further Mobility enhancement in E-UTRAN</w:t>
      </w:r>
      <w:r w:rsidR="00D8017F" w:rsidRPr="0008155A">
        <w:rPr>
          <w:lang w:val="en-US"/>
        </w:rPr>
        <w:t>, RAN#80</w:t>
      </w:r>
    </w:p>
    <w:p w14:paraId="5B9D2954" w14:textId="59AC68C5" w:rsidR="00233116" w:rsidRPr="0008155A" w:rsidRDefault="00233116" w:rsidP="007E7190">
      <w:pPr>
        <w:pStyle w:val="Reference"/>
        <w:rPr>
          <w:lang w:val="en-US"/>
        </w:rPr>
      </w:pPr>
      <w:r w:rsidRPr="0008155A">
        <w:rPr>
          <w:lang w:val="en-US"/>
        </w:rPr>
        <w:t>R2-19</w:t>
      </w:r>
      <w:r w:rsidR="0017292B">
        <w:rPr>
          <w:lang w:val="en-US"/>
        </w:rPr>
        <w:t>01085</w:t>
      </w:r>
      <w:r w:rsidRPr="0008155A">
        <w:rPr>
          <w:lang w:val="en-US"/>
        </w:rPr>
        <w:t>, Enhancements to Make-Before-Break</w:t>
      </w:r>
      <w:r w:rsidR="00D8017F" w:rsidRPr="0008155A">
        <w:rPr>
          <w:lang w:val="en-US"/>
        </w:rPr>
        <w:t>, RAN2#105</w:t>
      </w:r>
    </w:p>
    <w:sectPr w:rsidR="00233116" w:rsidRPr="0008155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F0F8" w14:textId="77777777" w:rsidR="006118BC" w:rsidRDefault="006118BC">
      <w:r>
        <w:separator/>
      </w:r>
    </w:p>
  </w:endnote>
  <w:endnote w:type="continuationSeparator" w:id="0">
    <w:p w14:paraId="6F6A550F" w14:textId="77777777" w:rsidR="006118BC" w:rsidRDefault="006118BC">
      <w:r>
        <w:continuationSeparator/>
      </w:r>
    </w:p>
  </w:endnote>
  <w:endnote w:type="continuationNotice" w:id="1">
    <w:p w14:paraId="195E7762" w14:textId="77777777" w:rsidR="006118BC" w:rsidRDefault="00611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207B0D" w:rsidRDefault="00207B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A1D51" w14:textId="77777777" w:rsidR="006118BC" w:rsidRDefault="006118BC">
      <w:r>
        <w:separator/>
      </w:r>
    </w:p>
  </w:footnote>
  <w:footnote w:type="continuationSeparator" w:id="0">
    <w:p w14:paraId="163C955D" w14:textId="77777777" w:rsidR="006118BC" w:rsidRDefault="006118BC">
      <w:r>
        <w:continuationSeparator/>
      </w:r>
    </w:p>
  </w:footnote>
  <w:footnote w:type="continuationNotice" w:id="1">
    <w:p w14:paraId="469E6C70" w14:textId="77777777" w:rsidR="006118BC" w:rsidRDefault="00611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207B0D" w:rsidRDefault="00207B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85A2C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1FE27C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59C4BE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EC3AC2"/>
    <w:multiLevelType w:val="hybridMultilevel"/>
    <w:tmpl w:val="9BA8F0E0"/>
    <w:lvl w:ilvl="0" w:tplc="9BFCA41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BA0A77"/>
    <w:multiLevelType w:val="hybridMultilevel"/>
    <w:tmpl w:val="12D82B62"/>
    <w:lvl w:ilvl="0" w:tplc="14B6FE08">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D5AA2"/>
    <w:multiLevelType w:val="hybridMultilevel"/>
    <w:tmpl w:val="27068D92"/>
    <w:lvl w:ilvl="0" w:tplc="20DC1D3E">
      <w:start w:val="1204"/>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5"/>
  </w:num>
  <w:num w:numId="7">
    <w:abstractNumId w:val="20"/>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8"/>
  </w:num>
  <w:num w:numId="21">
    <w:abstractNumId w:val="13"/>
  </w:num>
  <w:num w:numId="22">
    <w:abstractNumId w:val="8"/>
  </w:num>
  <w:num w:numId="23">
    <w:abstractNumId w:val="7"/>
  </w:num>
  <w:num w:numId="24">
    <w:abstractNumId w:val="6"/>
  </w:num>
  <w:num w:numId="25">
    <w:abstractNumId w:val="12"/>
  </w:num>
  <w:num w:numId="26">
    <w:abstractNumId w:val="19"/>
  </w:num>
  <w:num w:numId="27">
    <w:abstractNumId w:val="23"/>
  </w:num>
  <w:num w:numId="28">
    <w:abstractNumId w:val="5"/>
  </w:num>
  <w:num w:numId="29">
    <w:abstractNumId w:val="16"/>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8F8"/>
    <w:rsid w:val="00011B28"/>
    <w:rsid w:val="00012FC1"/>
    <w:rsid w:val="000151AE"/>
    <w:rsid w:val="00015D15"/>
    <w:rsid w:val="000219FC"/>
    <w:rsid w:val="00023308"/>
    <w:rsid w:val="0002348C"/>
    <w:rsid w:val="0002564D"/>
    <w:rsid w:val="00025ECA"/>
    <w:rsid w:val="00027221"/>
    <w:rsid w:val="000325B8"/>
    <w:rsid w:val="00032AC9"/>
    <w:rsid w:val="00033C08"/>
    <w:rsid w:val="00034C15"/>
    <w:rsid w:val="00036BA1"/>
    <w:rsid w:val="000422E2"/>
    <w:rsid w:val="00042F22"/>
    <w:rsid w:val="000435BC"/>
    <w:rsid w:val="000444EF"/>
    <w:rsid w:val="00044C53"/>
    <w:rsid w:val="00047D7D"/>
    <w:rsid w:val="00052A07"/>
    <w:rsid w:val="000534E3"/>
    <w:rsid w:val="000548B0"/>
    <w:rsid w:val="0005606A"/>
    <w:rsid w:val="00057117"/>
    <w:rsid w:val="000605D7"/>
    <w:rsid w:val="000616E7"/>
    <w:rsid w:val="00061E9E"/>
    <w:rsid w:val="0006487E"/>
    <w:rsid w:val="00065E1A"/>
    <w:rsid w:val="000733C8"/>
    <w:rsid w:val="00077E5F"/>
    <w:rsid w:val="0008036A"/>
    <w:rsid w:val="0008155A"/>
    <w:rsid w:val="00081AE6"/>
    <w:rsid w:val="00082A75"/>
    <w:rsid w:val="0008510E"/>
    <w:rsid w:val="000855EB"/>
    <w:rsid w:val="00085B52"/>
    <w:rsid w:val="000866F2"/>
    <w:rsid w:val="0009009F"/>
    <w:rsid w:val="00091557"/>
    <w:rsid w:val="00091DB5"/>
    <w:rsid w:val="000924C1"/>
    <w:rsid w:val="000924F0"/>
    <w:rsid w:val="00093474"/>
    <w:rsid w:val="0009510F"/>
    <w:rsid w:val="000A0DB8"/>
    <w:rsid w:val="000A1B7B"/>
    <w:rsid w:val="000A1E8D"/>
    <w:rsid w:val="000A2603"/>
    <w:rsid w:val="000A53D5"/>
    <w:rsid w:val="000A56F2"/>
    <w:rsid w:val="000B03D0"/>
    <w:rsid w:val="000B2719"/>
    <w:rsid w:val="000B3A8F"/>
    <w:rsid w:val="000B4AB9"/>
    <w:rsid w:val="000B58C3"/>
    <w:rsid w:val="000B61E9"/>
    <w:rsid w:val="000C165A"/>
    <w:rsid w:val="000C2E19"/>
    <w:rsid w:val="000C6468"/>
    <w:rsid w:val="000D0D07"/>
    <w:rsid w:val="000D1622"/>
    <w:rsid w:val="000D2CF6"/>
    <w:rsid w:val="000D4797"/>
    <w:rsid w:val="000D6413"/>
    <w:rsid w:val="000D7503"/>
    <w:rsid w:val="000E0527"/>
    <w:rsid w:val="000E1E92"/>
    <w:rsid w:val="000E4CCF"/>
    <w:rsid w:val="000F06D6"/>
    <w:rsid w:val="000F0EB1"/>
    <w:rsid w:val="000F1106"/>
    <w:rsid w:val="000F3BE9"/>
    <w:rsid w:val="000F3F6C"/>
    <w:rsid w:val="000F5687"/>
    <w:rsid w:val="000F5A34"/>
    <w:rsid w:val="000F627D"/>
    <w:rsid w:val="000F6DF3"/>
    <w:rsid w:val="001005FF"/>
    <w:rsid w:val="00102312"/>
    <w:rsid w:val="00103DA8"/>
    <w:rsid w:val="00104F1F"/>
    <w:rsid w:val="001062FB"/>
    <w:rsid w:val="001063E6"/>
    <w:rsid w:val="00113CF4"/>
    <w:rsid w:val="00115141"/>
    <w:rsid w:val="001153EA"/>
    <w:rsid w:val="00115643"/>
    <w:rsid w:val="0011566A"/>
    <w:rsid w:val="00115DBB"/>
    <w:rsid w:val="00116765"/>
    <w:rsid w:val="001219F5"/>
    <w:rsid w:val="00121A20"/>
    <w:rsid w:val="00121ED4"/>
    <w:rsid w:val="0012377F"/>
    <w:rsid w:val="00124314"/>
    <w:rsid w:val="00126B4A"/>
    <w:rsid w:val="00130B1A"/>
    <w:rsid w:val="00132FD0"/>
    <w:rsid w:val="001344C0"/>
    <w:rsid w:val="001346FA"/>
    <w:rsid w:val="00135252"/>
    <w:rsid w:val="00136950"/>
    <w:rsid w:val="00137AB5"/>
    <w:rsid w:val="00137F0B"/>
    <w:rsid w:val="00137F38"/>
    <w:rsid w:val="0014038A"/>
    <w:rsid w:val="00141637"/>
    <w:rsid w:val="00142AA5"/>
    <w:rsid w:val="001433E0"/>
    <w:rsid w:val="00150BAF"/>
    <w:rsid w:val="00151634"/>
    <w:rsid w:val="00151E23"/>
    <w:rsid w:val="001526E0"/>
    <w:rsid w:val="00154D00"/>
    <w:rsid w:val="001551B5"/>
    <w:rsid w:val="00155A1B"/>
    <w:rsid w:val="0016361C"/>
    <w:rsid w:val="001659C1"/>
    <w:rsid w:val="001710F5"/>
    <w:rsid w:val="001727B5"/>
    <w:rsid w:val="0017292B"/>
    <w:rsid w:val="0017350A"/>
    <w:rsid w:val="00173A8E"/>
    <w:rsid w:val="001760A0"/>
    <w:rsid w:val="00176D89"/>
    <w:rsid w:val="00177795"/>
    <w:rsid w:val="00177ECF"/>
    <w:rsid w:val="0018143F"/>
    <w:rsid w:val="001826E4"/>
    <w:rsid w:val="001838EB"/>
    <w:rsid w:val="00184E28"/>
    <w:rsid w:val="00190AC1"/>
    <w:rsid w:val="0019341A"/>
    <w:rsid w:val="00193689"/>
    <w:rsid w:val="00194686"/>
    <w:rsid w:val="00194A55"/>
    <w:rsid w:val="00195EEC"/>
    <w:rsid w:val="0019710E"/>
    <w:rsid w:val="00197DF9"/>
    <w:rsid w:val="001A1987"/>
    <w:rsid w:val="001A1A94"/>
    <w:rsid w:val="001A2564"/>
    <w:rsid w:val="001A2852"/>
    <w:rsid w:val="001A332B"/>
    <w:rsid w:val="001A6173"/>
    <w:rsid w:val="001A6CBA"/>
    <w:rsid w:val="001B0D97"/>
    <w:rsid w:val="001B0FAC"/>
    <w:rsid w:val="001B264D"/>
    <w:rsid w:val="001B2A7C"/>
    <w:rsid w:val="001B5A5D"/>
    <w:rsid w:val="001B7A20"/>
    <w:rsid w:val="001C13BD"/>
    <w:rsid w:val="001C1CE5"/>
    <w:rsid w:val="001C236A"/>
    <w:rsid w:val="001C379B"/>
    <w:rsid w:val="001C3D2A"/>
    <w:rsid w:val="001C5D84"/>
    <w:rsid w:val="001D2A95"/>
    <w:rsid w:val="001D51BA"/>
    <w:rsid w:val="001D5C9C"/>
    <w:rsid w:val="001D6342"/>
    <w:rsid w:val="001D6D53"/>
    <w:rsid w:val="001D6F5A"/>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46DF"/>
    <w:rsid w:val="002046F8"/>
    <w:rsid w:val="002069B2"/>
    <w:rsid w:val="00207B0D"/>
    <w:rsid w:val="00207FA3"/>
    <w:rsid w:val="00214DA8"/>
    <w:rsid w:val="00215423"/>
    <w:rsid w:val="002158FA"/>
    <w:rsid w:val="00220600"/>
    <w:rsid w:val="002224DB"/>
    <w:rsid w:val="00222FA8"/>
    <w:rsid w:val="00223FCB"/>
    <w:rsid w:val="002252C3"/>
    <w:rsid w:val="002253AB"/>
    <w:rsid w:val="00225C54"/>
    <w:rsid w:val="00226449"/>
    <w:rsid w:val="00230765"/>
    <w:rsid w:val="002319E4"/>
    <w:rsid w:val="00233116"/>
    <w:rsid w:val="002348D5"/>
    <w:rsid w:val="00235632"/>
    <w:rsid w:val="00235872"/>
    <w:rsid w:val="002377EC"/>
    <w:rsid w:val="00240C1F"/>
    <w:rsid w:val="00241559"/>
    <w:rsid w:val="002435B3"/>
    <w:rsid w:val="002458EB"/>
    <w:rsid w:val="00247339"/>
    <w:rsid w:val="002500C8"/>
    <w:rsid w:val="00250F20"/>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3157"/>
    <w:rsid w:val="002841CB"/>
    <w:rsid w:val="0028630E"/>
    <w:rsid w:val="0028634E"/>
    <w:rsid w:val="00286ACD"/>
    <w:rsid w:val="00287838"/>
    <w:rsid w:val="002878B2"/>
    <w:rsid w:val="00287D8E"/>
    <w:rsid w:val="002907B5"/>
    <w:rsid w:val="00292EB7"/>
    <w:rsid w:val="00293835"/>
    <w:rsid w:val="00293DBD"/>
    <w:rsid w:val="00296227"/>
    <w:rsid w:val="00296B72"/>
    <w:rsid w:val="00296CFF"/>
    <w:rsid w:val="00296F44"/>
    <w:rsid w:val="002971AF"/>
    <w:rsid w:val="0029777D"/>
    <w:rsid w:val="002A055E"/>
    <w:rsid w:val="002A1D4E"/>
    <w:rsid w:val="002A2869"/>
    <w:rsid w:val="002A3352"/>
    <w:rsid w:val="002A66D2"/>
    <w:rsid w:val="002B24D6"/>
    <w:rsid w:val="002B2DB8"/>
    <w:rsid w:val="002B6B73"/>
    <w:rsid w:val="002B750B"/>
    <w:rsid w:val="002C41E6"/>
    <w:rsid w:val="002C7DFE"/>
    <w:rsid w:val="002D071A"/>
    <w:rsid w:val="002D0A6F"/>
    <w:rsid w:val="002D34B2"/>
    <w:rsid w:val="002D7637"/>
    <w:rsid w:val="002E17F2"/>
    <w:rsid w:val="002E37FB"/>
    <w:rsid w:val="002E7CAE"/>
    <w:rsid w:val="002F2771"/>
    <w:rsid w:val="002F37A9"/>
    <w:rsid w:val="002F437D"/>
    <w:rsid w:val="002F44AC"/>
    <w:rsid w:val="002F54D4"/>
    <w:rsid w:val="002F6C2F"/>
    <w:rsid w:val="00301CE6"/>
    <w:rsid w:val="0030250D"/>
    <w:rsid w:val="0030256B"/>
    <w:rsid w:val="0030501F"/>
    <w:rsid w:val="003064B3"/>
    <w:rsid w:val="00307220"/>
    <w:rsid w:val="00307BA1"/>
    <w:rsid w:val="00310268"/>
    <w:rsid w:val="00311702"/>
    <w:rsid w:val="00311E82"/>
    <w:rsid w:val="00312990"/>
    <w:rsid w:val="00313648"/>
    <w:rsid w:val="00313FD6"/>
    <w:rsid w:val="003143BD"/>
    <w:rsid w:val="00317A53"/>
    <w:rsid w:val="003203ED"/>
    <w:rsid w:val="00322C9F"/>
    <w:rsid w:val="00324D23"/>
    <w:rsid w:val="00331751"/>
    <w:rsid w:val="00333224"/>
    <w:rsid w:val="00334579"/>
    <w:rsid w:val="00335858"/>
    <w:rsid w:val="00336BDA"/>
    <w:rsid w:val="003400C8"/>
    <w:rsid w:val="00340B42"/>
    <w:rsid w:val="00342BD7"/>
    <w:rsid w:val="00343A07"/>
    <w:rsid w:val="003448BD"/>
    <w:rsid w:val="00346DB5"/>
    <w:rsid w:val="00346F94"/>
    <w:rsid w:val="003477B1"/>
    <w:rsid w:val="0035491B"/>
    <w:rsid w:val="00354C24"/>
    <w:rsid w:val="00357380"/>
    <w:rsid w:val="003602D9"/>
    <w:rsid w:val="003604CE"/>
    <w:rsid w:val="00360729"/>
    <w:rsid w:val="00360F65"/>
    <w:rsid w:val="0036439C"/>
    <w:rsid w:val="00366168"/>
    <w:rsid w:val="00370E47"/>
    <w:rsid w:val="003742AC"/>
    <w:rsid w:val="0037625E"/>
    <w:rsid w:val="00377CE1"/>
    <w:rsid w:val="00381E5C"/>
    <w:rsid w:val="00381FED"/>
    <w:rsid w:val="00384335"/>
    <w:rsid w:val="00384886"/>
    <w:rsid w:val="003852EF"/>
    <w:rsid w:val="00385BF0"/>
    <w:rsid w:val="00386816"/>
    <w:rsid w:val="003906B8"/>
    <w:rsid w:val="00390BBE"/>
    <w:rsid w:val="003939FF"/>
    <w:rsid w:val="00395CB6"/>
    <w:rsid w:val="003A0D9B"/>
    <w:rsid w:val="003A2223"/>
    <w:rsid w:val="003A2A0F"/>
    <w:rsid w:val="003A45A1"/>
    <w:rsid w:val="003A5B0A"/>
    <w:rsid w:val="003A6BAC"/>
    <w:rsid w:val="003A7EF3"/>
    <w:rsid w:val="003B0378"/>
    <w:rsid w:val="003B159C"/>
    <w:rsid w:val="003B369F"/>
    <w:rsid w:val="003B36A3"/>
    <w:rsid w:val="003B3A6B"/>
    <w:rsid w:val="003B460B"/>
    <w:rsid w:val="003B7456"/>
    <w:rsid w:val="003B7FE5"/>
    <w:rsid w:val="003C11C8"/>
    <w:rsid w:val="003C17DF"/>
    <w:rsid w:val="003C190B"/>
    <w:rsid w:val="003C26BD"/>
    <w:rsid w:val="003C2702"/>
    <w:rsid w:val="003C46E6"/>
    <w:rsid w:val="003C7806"/>
    <w:rsid w:val="003D109F"/>
    <w:rsid w:val="003D135A"/>
    <w:rsid w:val="003D185F"/>
    <w:rsid w:val="003D2478"/>
    <w:rsid w:val="003D3C45"/>
    <w:rsid w:val="003D5B1F"/>
    <w:rsid w:val="003E1402"/>
    <w:rsid w:val="003E15FA"/>
    <w:rsid w:val="003E2C8F"/>
    <w:rsid w:val="003E55E4"/>
    <w:rsid w:val="003E74E3"/>
    <w:rsid w:val="003F05C7"/>
    <w:rsid w:val="003F12F4"/>
    <w:rsid w:val="003F2CD4"/>
    <w:rsid w:val="003F2F6E"/>
    <w:rsid w:val="003F6357"/>
    <w:rsid w:val="003F6BBE"/>
    <w:rsid w:val="004000E8"/>
    <w:rsid w:val="00402E2B"/>
    <w:rsid w:val="00403ED7"/>
    <w:rsid w:val="00404315"/>
    <w:rsid w:val="0040512B"/>
    <w:rsid w:val="00405CA5"/>
    <w:rsid w:val="00406CDB"/>
    <w:rsid w:val="00407624"/>
    <w:rsid w:val="00407CD3"/>
    <w:rsid w:val="00410134"/>
    <w:rsid w:val="00410B72"/>
    <w:rsid w:val="00410F18"/>
    <w:rsid w:val="004115E5"/>
    <w:rsid w:val="0041263E"/>
    <w:rsid w:val="00413AAC"/>
    <w:rsid w:val="0041454D"/>
    <w:rsid w:val="00414A3D"/>
    <w:rsid w:val="004152B3"/>
    <w:rsid w:val="00415E4C"/>
    <w:rsid w:val="00421105"/>
    <w:rsid w:val="00422A16"/>
    <w:rsid w:val="004230DF"/>
    <w:rsid w:val="004242F4"/>
    <w:rsid w:val="00427248"/>
    <w:rsid w:val="00430722"/>
    <w:rsid w:val="00431368"/>
    <w:rsid w:val="0043450D"/>
    <w:rsid w:val="00434D4F"/>
    <w:rsid w:val="00437447"/>
    <w:rsid w:val="00437859"/>
    <w:rsid w:val="00440166"/>
    <w:rsid w:val="00441A92"/>
    <w:rsid w:val="00442352"/>
    <w:rsid w:val="0044254F"/>
    <w:rsid w:val="0044375A"/>
    <w:rsid w:val="00444B2E"/>
    <w:rsid w:val="00444F56"/>
    <w:rsid w:val="00445077"/>
    <w:rsid w:val="00446119"/>
    <w:rsid w:val="00446488"/>
    <w:rsid w:val="004517AA"/>
    <w:rsid w:val="004520B5"/>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4969"/>
    <w:rsid w:val="004954DC"/>
    <w:rsid w:val="004964F1"/>
    <w:rsid w:val="004A16BC"/>
    <w:rsid w:val="004A16EF"/>
    <w:rsid w:val="004A2B94"/>
    <w:rsid w:val="004A6868"/>
    <w:rsid w:val="004B787B"/>
    <w:rsid w:val="004B7C0C"/>
    <w:rsid w:val="004C01C8"/>
    <w:rsid w:val="004C1338"/>
    <w:rsid w:val="004C2583"/>
    <w:rsid w:val="004C2DB9"/>
    <w:rsid w:val="004C3898"/>
    <w:rsid w:val="004C6102"/>
    <w:rsid w:val="004C773C"/>
    <w:rsid w:val="004D1B91"/>
    <w:rsid w:val="004D36B1"/>
    <w:rsid w:val="004D6356"/>
    <w:rsid w:val="004D7012"/>
    <w:rsid w:val="004D72E5"/>
    <w:rsid w:val="004D7EBD"/>
    <w:rsid w:val="004E12B2"/>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538E"/>
    <w:rsid w:val="005153A7"/>
    <w:rsid w:val="0052099E"/>
    <w:rsid w:val="00520E10"/>
    <w:rsid w:val="005219CF"/>
    <w:rsid w:val="00521F7D"/>
    <w:rsid w:val="0052660D"/>
    <w:rsid w:val="00531179"/>
    <w:rsid w:val="005315CE"/>
    <w:rsid w:val="005336BB"/>
    <w:rsid w:val="00534B59"/>
    <w:rsid w:val="00536759"/>
    <w:rsid w:val="00537C62"/>
    <w:rsid w:val="00541322"/>
    <w:rsid w:val="00546970"/>
    <w:rsid w:val="00546B9C"/>
    <w:rsid w:val="00554E19"/>
    <w:rsid w:val="0056121F"/>
    <w:rsid w:val="00561BB0"/>
    <w:rsid w:val="00564756"/>
    <w:rsid w:val="00565739"/>
    <w:rsid w:val="00565EFA"/>
    <w:rsid w:val="00567BF3"/>
    <w:rsid w:val="005708FA"/>
    <w:rsid w:val="00571300"/>
    <w:rsid w:val="00572505"/>
    <w:rsid w:val="0057418F"/>
    <w:rsid w:val="00582809"/>
    <w:rsid w:val="00582C38"/>
    <w:rsid w:val="0058798C"/>
    <w:rsid w:val="00587DAF"/>
    <w:rsid w:val="005900FA"/>
    <w:rsid w:val="005935A4"/>
    <w:rsid w:val="005948C2"/>
    <w:rsid w:val="00595DCA"/>
    <w:rsid w:val="0059779B"/>
    <w:rsid w:val="005A1C1C"/>
    <w:rsid w:val="005A209A"/>
    <w:rsid w:val="005A662D"/>
    <w:rsid w:val="005B2849"/>
    <w:rsid w:val="005B35D7"/>
    <w:rsid w:val="005B392A"/>
    <w:rsid w:val="005B3AA3"/>
    <w:rsid w:val="005B591A"/>
    <w:rsid w:val="005B6E26"/>
    <w:rsid w:val="005B6F83"/>
    <w:rsid w:val="005C5550"/>
    <w:rsid w:val="005C74FB"/>
    <w:rsid w:val="005D0F2C"/>
    <w:rsid w:val="005D14F1"/>
    <w:rsid w:val="005D1602"/>
    <w:rsid w:val="005D587B"/>
    <w:rsid w:val="005D77AF"/>
    <w:rsid w:val="005E03C7"/>
    <w:rsid w:val="005E239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11327"/>
    <w:rsid w:val="00611753"/>
    <w:rsid w:val="006118BC"/>
    <w:rsid w:val="00611B83"/>
    <w:rsid w:val="00613257"/>
    <w:rsid w:val="00617022"/>
    <w:rsid w:val="00620A71"/>
    <w:rsid w:val="00620D80"/>
    <w:rsid w:val="006234A6"/>
    <w:rsid w:val="00624C6B"/>
    <w:rsid w:val="00625192"/>
    <w:rsid w:val="0062585B"/>
    <w:rsid w:val="00630001"/>
    <w:rsid w:val="0063058F"/>
    <w:rsid w:val="006311B3"/>
    <w:rsid w:val="00631CA0"/>
    <w:rsid w:val="0063284C"/>
    <w:rsid w:val="006328C1"/>
    <w:rsid w:val="00636398"/>
    <w:rsid w:val="006368D3"/>
    <w:rsid w:val="006377EC"/>
    <w:rsid w:val="00637E52"/>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353"/>
    <w:rsid w:val="00656A92"/>
    <w:rsid w:val="00656DDE"/>
    <w:rsid w:val="0066011D"/>
    <w:rsid w:val="006607C0"/>
    <w:rsid w:val="0066081F"/>
    <w:rsid w:val="006610BD"/>
    <w:rsid w:val="006613A6"/>
    <w:rsid w:val="006627A2"/>
    <w:rsid w:val="00662FB3"/>
    <w:rsid w:val="006634E6"/>
    <w:rsid w:val="006655EE"/>
    <w:rsid w:val="00665EE9"/>
    <w:rsid w:val="00667EE7"/>
    <w:rsid w:val="0067041E"/>
    <w:rsid w:val="00670922"/>
    <w:rsid w:val="00670BE1"/>
    <w:rsid w:val="006715F7"/>
    <w:rsid w:val="00671B70"/>
    <w:rsid w:val="00671DC6"/>
    <w:rsid w:val="0067218F"/>
    <w:rsid w:val="00674050"/>
    <w:rsid w:val="006741F2"/>
    <w:rsid w:val="00674CC3"/>
    <w:rsid w:val="0067518E"/>
    <w:rsid w:val="00675C72"/>
    <w:rsid w:val="006771F9"/>
    <w:rsid w:val="00677541"/>
    <w:rsid w:val="006776D7"/>
    <w:rsid w:val="00681003"/>
    <w:rsid w:val="006817C9"/>
    <w:rsid w:val="00683ECE"/>
    <w:rsid w:val="0069137C"/>
    <w:rsid w:val="00692A96"/>
    <w:rsid w:val="00694BFE"/>
    <w:rsid w:val="00695134"/>
    <w:rsid w:val="00695FC2"/>
    <w:rsid w:val="00696949"/>
    <w:rsid w:val="00696F29"/>
    <w:rsid w:val="00697052"/>
    <w:rsid w:val="006A173C"/>
    <w:rsid w:val="006A1F4C"/>
    <w:rsid w:val="006A46FB"/>
    <w:rsid w:val="006A5E28"/>
    <w:rsid w:val="006A697B"/>
    <w:rsid w:val="006A7AFF"/>
    <w:rsid w:val="006B1816"/>
    <w:rsid w:val="006B2099"/>
    <w:rsid w:val="006B50CF"/>
    <w:rsid w:val="006B70F5"/>
    <w:rsid w:val="006C03B8"/>
    <w:rsid w:val="006C0F53"/>
    <w:rsid w:val="006C2E36"/>
    <w:rsid w:val="006C57F3"/>
    <w:rsid w:val="006C5EC9"/>
    <w:rsid w:val="006C6059"/>
    <w:rsid w:val="006C7522"/>
    <w:rsid w:val="006C7ACB"/>
    <w:rsid w:val="006D1E26"/>
    <w:rsid w:val="006D2916"/>
    <w:rsid w:val="006D4BBC"/>
    <w:rsid w:val="006D6F08"/>
    <w:rsid w:val="006E062C"/>
    <w:rsid w:val="006E0E76"/>
    <w:rsid w:val="006E1552"/>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692"/>
    <w:rsid w:val="00701D4F"/>
    <w:rsid w:val="0070346E"/>
    <w:rsid w:val="00704EDB"/>
    <w:rsid w:val="00706101"/>
    <w:rsid w:val="00707072"/>
    <w:rsid w:val="00707734"/>
    <w:rsid w:val="00707D61"/>
    <w:rsid w:val="00712287"/>
    <w:rsid w:val="00712772"/>
    <w:rsid w:val="00713D78"/>
    <w:rsid w:val="007148D3"/>
    <w:rsid w:val="00714F46"/>
    <w:rsid w:val="00715B9A"/>
    <w:rsid w:val="007164B1"/>
    <w:rsid w:val="00721CB4"/>
    <w:rsid w:val="00724E91"/>
    <w:rsid w:val="007268A3"/>
    <w:rsid w:val="00726EA6"/>
    <w:rsid w:val="00727208"/>
    <w:rsid w:val="00727680"/>
    <w:rsid w:val="007348B1"/>
    <w:rsid w:val="007362A6"/>
    <w:rsid w:val="00736D7D"/>
    <w:rsid w:val="00737BF9"/>
    <w:rsid w:val="00740E58"/>
    <w:rsid w:val="0074181C"/>
    <w:rsid w:val="007429D4"/>
    <w:rsid w:val="007445A0"/>
    <w:rsid w:val="0074524B"/>
    <w:rsid w:val="00747D8B"/>
    <w:rsid w:val="0075059E"/>
    <w:rsid w:val="00750631"/>
    <w:rsid w:val="00751228"/>
    <w:rsid w:val="0075701A"/>
    <w:rsid w:val="007571E1"/>
    <w:rsid w:val="007604B2"/>
    <w:rsid w:val="00765281"/>
    <w:rsid w:val="00766483"/>
    <w:rsid w:val="00766BAD"/>
    <w:rsid w:val="00767E9B"/>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3999"/>
    <w:rsid w:val="007A43A6"/>
    <w:rsid w:val="007A58A6"/>
    <w:rsid w:val="007B2A3E"/>
    <w:rsid w:val="007B3D2D"/>
    <w:rsid w:val="007B50AE"/>
    <w:rsid w:val="007B51DF"/>
    <w:rsid w:val="007B74EF"/>
    <w:rsid w:val="007C05DD"/>
    <w:rsid w:val="007C3D18"/>
    <w:rsid w:val="007C60BF"/>
    <w:rsid w:val="007C6A07"/>
    <w:rsid w:val="007C75A1"/>
    <w:rsid w:val="007C7738"/>
    <w:rsid w:val="007C77A5"/>
    <w:rsid w:val="007D04E5"/>
    <w:rsid w:val="007D1BE5"/>
    <w:rsid w:val="007D5901"/>
    <w:rsid w:val="007D6834"/>
    <w:rsid w:val="007D7526"/>
    <w:rsid w:val="007E1BCB"/>
    <w:rsid w:val="007E3184"/>
    <w:rsid w:val="007E38A3"/>
    <w:rsid w:val="007E3A45"/>
    <w:rsid w:val="007E3D22"/>
    <w:rsid w:val="007E4610"/>
    <w:rsid w:val="007E4715"/>
    <w:rsid w:val="007E505B"/>
    <w:rsid w:val="007E7091"/>
    <w:rsid w:val="007E7190"/>
    <w:rsid w:val="007E7A82"/>
    <w:rsid w:val="007F1F17"/>
    <w:rsid w:val="007F376F"/>
    <w:rsid w:val="007F4F62"/>
    <w:rsid w:val="00803FAE"/>
    <w:rsid w:val="0080605F"/>
    <w:rsid w:val="0080628D"/>
    <w:rsid w:val="00807786"/>
    <w:rsid w:val="00811C0D"/>
    <w:rsid w:val="00811FCB"/>
    <w:rsid w:val="00814B25"/>
    <w:rsid w:val="008158D6"/>
    <w:rsid w:val="008160A3"/>
    <w:rsid w:val="00817196"/>
    <w:rsid w:val="00817BC0"/>
    <w:rsid w:val="008201D6"/>
    <w:rsid w:val="008235DB"/>
    <w:rsid w:val="00823944"/>
    <w:rsid w:val="00824AB4"/>
    <w:rsid w:val="00825BA0"/>
    <w:rsid w:val="00825C42"/>
    <w:rsid w:val="00825D25"/>
    <w:rsid w:val="00827D6F"/>
    <w:rsid w:val="00836426"/>
    <w:rsid w:val="008376AC"/>
    <w:rsid w:val="008444E8"/>
    <w:rsid w:val="00844A0F"/>
    <w:rsid w:val="00844E80"/>
    <w:rsid w:val="00845BBE"/>
    <w:rsid w:val="00846BE3"/>
    <w:rsid w:val="00846FE7"/>
    <w:rsid w:val="00853538"/>
    <w:rsid w:val="00853AEF"/>
    <w:rsid w:val="00854F97"/>
    <w:rsid w:val="008558EA"/>
    <w:rsid w:val="00856911"/>
    <w:rsid w:val="008677FD"/>
    <w:rsid w:val="00867EF2"/>
    <w:rsid w:val="008706D4"/>
    <w:rsid w:val="00870F8A"/>
    <w:rsid w:val="008719A4"/>
    <w:rsid w:val="00871D03"/>
    <w:rsid w:val="00871D23"/>
    <w:rsid w:val="00874312"/>
    <w:rsid w:val="0087437C"/>
    <w:rsid w:val="00875CD7"/>
    <w:rsid w:val="00876B4D"/>
    <w:rsid w:val="00877550"/>
    <w:rsid w:val="00877F18"/>
    <w:rsid w:val="00880C47"/>
    <w:rsid w:val="008814E9"/>
    <w:rsid w:val="00886B87"/>
    <w:rsid w:val="00887B9C"/>
    <w:rsid w:val="008915EB"/>
    <w:rsid w:val="00891708"/>
    <w:rsid w:val="00894A88"/>
    <w:rsid w:val="00895386"/>
    <w:rsid w:val="008A062C"/>
    <w:rsid w:val="008A21FF"/>
    <w:rsid w:val="008A2B65"/>
    <w:rsid w:val="008A2CE2"/>
    <w:rsid w:val="008A30AC"/>
    <w:rsid w:val="008A44B8"/>
    <w:rsid w:val="008A4F77"/>
    <w:rsid w:val="008A51A8"/>
    <w:rsid w:val="008A54C7"/>
    <w:rsid w:val="008A54F8"/>
    <w:rsid w:val="008A6301"/>
    <w:rsid w:val="008A77D8"/>
    <w:rsid w:val="008B0483"/>
    <w:rsid w:val="008B1046"/>
    <w:rsid w:val="008B120C"/>
    <w:rsid w:val="008B19F0"/>
    <w:rsid w:val="008B47BB"/>
    <w:rsid w:val="008B51A0"/>
    <w:rsid w:val="008B5628"/>
    <w:rsid w:val="008B592A"/>
    <w:rsid w:val="008B6986"/>
    <w:rsid w:val="008B6C2D"/>
    <w:rsid w:val="008B710D"/>
    <w:rsid w:val="008B7B5C"/>
    <w:rsid w:val="008C02B6"/>
    <w:rsid w:val="008C0C99"/>
    <w:rsid w:val="008C2017"/>
    <w:rsid w:val="008C4032"/>
    <w:rsid w:val="008C41C0"/>
    <w:rsid w:val="008C4958"/>
    <w:rsid w:val="008C4BAA"/>
    <w:rsid w:val="008C596B"/>
    <w:rsid w:val="008C6AE8"/>
    <w:rsid w:val="008C6FAB"/>
    <w:rsid w:val="008C7573"/>
    <w:rsid w:val="008D0919"/>
    <w:rsid w:val="008D34F1"/>
    <w:rsid w:val="008D39D8"/>
    <w:rsid w:val="008D4446"/>
    <w:rsid w:val="008D4687"/>
    <w:rsid w:val="008D476E"/>
    <w:rsid w:val="008D6D1A"/>
    <w:rsid w:val="008E065E"/>
    <w:rsid w:val="008E0927"/>
    <w:rsid w:val="008E1909"/>
    <w:rsid w:val="008E1A53"/>
    <w:rsid w:val="008E2080"/>
    <w:rsid w:val="008E4734"/>
    <w:rsid w:val="008E4CF6"/>
    <w:rsid w:val="008F07D1"/>
    <w:rsid w:val="008F1085"/>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730E"/>
    <w:rsid w:val="00931BD9"/>
    <w:rsid w:val="00932689"/>
    <w:rsid w:val="00935171"/>
    <w:rsid w:val="009368F3"/>
    <w:rsid w:val="009407B1"/>
    <w:rsid w:val="009415AD"/>
    <w:rsid w:val="00941636"/>
    <w:rsid w:val="009434EB"/>
    <w:rsid w:val="00943742"/>
    <w:rsid w:val="009452EE"/>
    <w:rsid w:val="00945C05"/>
    <w:rsid w:val="00945D63"/>
    <w:rsid w:val="00946945"/>
    <w:rsid w:val="00947713"/>
    <w:rsid w:val="0095091F"/>
    <w:rsid w:val="00950DE7"/>
    <w:rsid w:val="00953920"/>
    <w:rsid w:val="00953D47"/>
    <w:rsid w:val="0095681E"/>
    <w:rsid w:val="009572D4"/>
    <w:rsid w:val="00961921"/>
    <w:rsid w:val="00963AA5"/>
    <w:rsid w:val="0096430A"/>
    <w:rsid w:val="00964895"/>
    <w:rsid w:val="0096494F"/>
    <w:rsid w:val="0096554B"/>
    <w:rsid w:val="0096584A"/>
    <w:rsid w:val="0096787C"/>
    <w:rsid w:val="00971F08"/>
    <w:rsid w:val="00974298"/>
    <w:rsid w:val="0097603D"/>
    <w:rsid w:val="00976137"/>
    <w:rsid w:val="00976949"/>
    <w:rsid w:val="0097748F"/>
    <w:rsid w:val="009777A3"/>
    <w:rsid w:val="00980477"/>
    <w:rsid w:val="00985253"/>
    <w:rsid w:val="009853B3"/>
    <w:rsid w:val="00986C1C"/>
    <w:rsid w:val="00990630"/>
    <w:rsid w:val="009906F3"/>
    <w:rsid w:val="00991761"/>
    <w:rsid w:val="00991B26"/>
    <w:rsid w:val="00991CD3"/>
    <w:rsid w:val="00994DCA"/>
    <w:rsid w:val="00995582"/>
    <w:rsid w:val="009960EC"/>
    <w:rsid w:val="009970DD"/>
    <w:rsid w:val="009A0087"/>
    <w:rsid w:val="009A0FBA"/>
    <w:rsid w:val="009A1601"/>
    <w:rsid w:val="009A1D9C"/>
    <w:rsid w:val="009A462D"/>
    <w:rsid w:val="009A5CBA"/>
    <w:rsid w:val="009A6D63"/>
    <w:rsid w:val="009A74C4"/>
    <w:rsid w:val="009B1F30"/>
    <w:rsid w:val="009B3AC2"/>
    <w:rsid w:val="009B4DF4"/>
    <w:rsid w:val="009B564E"/>
    <w:rsid w:val="009B7E87"/>
    <w:rsid w:val="009C279B"/>
    <w:rsid w:val="009C2D56"/>
    <w:rsid w:val="009C403E"/>
    <w:rsid w:val="009C7133"/>
    <w:rsid w:val="009C7E7B"/>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0668D"/>
    <w:rsid w:val="00A1143E"/>
    <w:rsid w:val="00A13E54"/>
    <w:rsid w:val="00A17F63"/>
    <w:rsid w:val="00A2052C"/>
    <w:rsid w:val="00A2193B"/>
    <w:rsid w:val="00A2351A"/>
    <w:rsid w:val="00A250E4"/>
    <w:rsid w:val="00A264A9"/>
    <w:rsid w:val="00A27785"/>
    <w:rsid w:val="00A30187"/>
    <w:rsid w:val="00A3143B"/>
    <w:rsid w:val="00A3448A"/>
    <w:rsid w:val="00A36297"/>
    <w:rsid w:val="00A36F15"/>
    <w:rsid w:val="00A4125A"/>
    <w:rsid w:val="00A41E2B"/>
    <w:rsid w:val="00A45090"/>
    <w:rsid w:val="00A45B74"/>
    <w:rsid w:val="00A50ABB"/>
    <w:rsid w:val="00A52E1D"/>
    <w:rsid w:val="00A53D86"/>
    <w:rsid w:val="00A5617E"/>
    <w:rsid w:val="00A56AB3"/>
    <w:rsid w:val="00A56AB4"/>
    <w:rsid w:val="00A60EFD"/>
    <w:rsid w:val="00A61499"/>
    <w:rsid w:val="00A62A77"/>
    <w:rsid w:val="00A63483"/>
    <w:rsid w:val="00A63B02"/>
    <w:rsid w:val="00A646C4"/>
    <w:rsid w:val="00A657D7"/>
    <w:rsid w:val="00A6583D"/>
    <w:rsid w:val="00A660AC"/>
    <w:rsid w:val="00A66F55"/>
    <w:rsid w:val="00A67E6C"/>
    <w:rsid w:val="00A71B99"/>
    <w:rsid w:val="00A739D0"/>
    <w:rsid w:val="00A761D4"/>
    <w:rsid w:val="00A77EC4"/>
    <w:rsid w:val="00A814F0"/>
    <w:rsid w:val="00A83286"/>
    <w:rsid w:val="00A920B9"/>
    <w:rsid w:val="00A9241C"/>
    <w:rsid w:val="00A92879"/>
    <w:rsid w:val="00A9442A"/>
    <w:rsid w:val="00A97FF6"/>
    <w:rsid w:val="00AA016F"/>
    <w:rsid w:val="00AA1ED6"/>
    <w:rsid w:val="00AA4DBC"/>
    <w:rsid w:val="00AA51D6"/>
    <w:rsid w:val="00AA6C5C"/>
    <w:rsid w:val="00AB0BC8"/>
    <w:rsid w:val="00AB0BEE"/>
    <w:rsid w:val="00AB0EAF"/>
    <w:rsid w:val="00AB11CA"/>
    <w:rsid w:val="00AB14D9"/>
    <w:rsid w:val="00AB16CC"/>
    <w:rsid w:val="00AB2797"/>
    <w:rsid w:val="00AB4AB8"/>
    <w:rsid w:val="00AB4EB4"/>
    <w:rsid w:val="00AB655E"/>
    <w:rsid w:val="00AB667A"/>
    <w:rsid w:val="00AC007F"/>
    <w:rsid w:val="00AC2ECD"/>
    <w:rsid w:val="00AC2F6B"/>
    <w:rsid w:val="00AC3119"/>
    <w:rsid w:val="00AC37BF"/>
    <w:rsid w:val="00AC49FB"/>
    <w:rsid w:val="00AC5A10"/>
    <w:rsid w:val="00AC6803"/>
    <w:rsid w:val="00AD0AA3"/>
    <w:rsid w:val="00AD0D31"/>
    <w:rsid w:val="00AD1063"/>
    <w:rsid w:val="00AD3A0B"/>
    <w:rsid w:val="00AD3F94"/>
    <w:rsid w:val="00AD4A5A"/>
    <w:rsid w:val="00AD7B7E"/>
    <w:rsid w:val="00AE08CB"/>
    <w:rsid w:val="00AE27AC"/>
    <w:rsid w:val="00AE2A30"/>
    <w:rsid w:val="00AE3043"/>
    <w:rsid w:val="00AE35B4"/>
    <w:rsid w:val="00AE3743"/>
    <w:rsid w:val="00AE40E0"/>
    <w:rsid w:val="00AE4DBA"/>
    <w:rsid w:val="00AE4F07"/>
    <w:rsid w:val="00AE6E54"/>
    <w:rsid w:val="00AF1C5D"/>
    <w:rsid w:val="00AF325C"/>
    <w:rsid w:val="00AF42D7"/>
    <w:rsid w:val="00AF60DC"/>
    <w:rsid w:val="00B006FE"/>
    <w:rsid w:val="00B007CB"/>
    <w:rsid w:val="00B017A2"/>
    <w:rsid w:val="00B02AA9"/>
    <w:rsid w:val="00B02C41"/>
    <w:rsid w:val="00B02FA3"/>
    <w:rsid w:val="00B0398B"/>
    <w:rsid w:val="00B05084"/>
    <w:rsid w:val="00B06B4A"/>
    <w:rsid w:val="00B11155"/>
    <w:rsid w:val="00B157F9"/>
    <w:rsid w:val="00B17D31"/>
    <w:rsid w:val="00B20256"/>
    <w:rsid w:val="00B20D09"/>
    <w:rsid w:val="00B27018"/>
    <w:rsid w:val="00B2763F"/>
    <w:rsid w:val="00B27AAC"/>
    <w:rsid w:val="00B30929"/>
    <w:rsid w:val="00B30F8D"/>
    <w:rsid w:val="00B3210E"/>
    <w:rsid w:val="00B33ACB"/>
    <w:rsid w:val="00B34996"/>
    <w:rsid w:val="00B372AA"/>
    <w:rsid w:val="00B40445"/>
    <w:rsid w:val="00B41888"/>
    <w:rsid w:val="00B43B20"/>
    <w:rsid w:val="00B45A52"/>
    <w:rsid w:val="00B46175"/>
    <w:rsid w:val="00B46C41"/>
    <w:rsid w:val="00B47599"/>
    <w:rsid w:val="00B50C00"/>
    <w:rsid w:val="00B55B9D"/>
    <w:rsid w:val="00B568B5"/>
    <w:rsid w:val="00B6188F"/>
    <w:rsid w:val="00B640CF"/>
    <w:rsid w:val="00B64816"/>
    <w:rsid w:val="00B65A95"/>
    <w:rsid w:val="00B664C7"/>
    <w:rsid w:val="00B703AC"/>
    <w:rsid w:val="00B73763"/>
    <w:rsid w:val="00B739F6"/>
    <w:rsid w:val="00B74664"/>
    <w:rsid w:val="00B81A6C"/>
    <w:rsid w:val="00B82BD9"/>
    <w:rsid w:val="00B82F44"/>
    <w:rsid w:val="00B85DE5"/>
    <w:rsid w:val="00B90F73"/>
    <w:rsid w:val="00B92179"/>
    <w:rsid w:val="00B93B59"/>
    <w:rsid w:val="00B9406A"/>
    <w:rsid w:val="00B94416"/>
    <w:rsid w:val="00B96913"/>
    <w:rsid w:val="00B97AF5"/>
    <w:rsid w:val="00BA1CD1"/>
    <w:rsid w:val="00BA2280"/>
    <w:rsid w:val="00BA2A08"/>
    <w:rsid w:val="00BA56D2"/>
    <w:rsid w:val="00BA6990"/>
    <w:rsid w:val="00BA76E0"/>
    <w:rsid w:val="00BA76FC"/>
    <w:rsid w:val="00BA7F97"/>
    <w:rsid w:val="00BB220A"/>
    <w:rsid w:val="00BB2A25"/>
    <w:rsid w:val="00BB51E9"/>
    <w:rsid w:val="00BC0FDC"/>
    <w:rsid w:val="00BC3053"/>
    <w:rsid w:val="00BC4D2E"/>
    <w:rsid w:val="00BC66D5"/>
    <w:rsid w:val="00BD0EA9"/>
    <w:rsid w:val="00BD48AC"/>
    <w:rsid w:val="00BD5F1A"/>
    <w:rsid w:val="00BE1234"/>
    <w:rsid w:val="00BE2FA6"/>
    <w:rsid w:val="00BE333F"/>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075BB"/>
    <w:rsid w:val="00C10478"/>
    <w:rsid w:val="00C12107"/>
    <w:rsid w:val="00C14D4B"/>
    <w:rsid w:val="00C154BB"/>
    <w:rsid w:val="00C205D0"/>
    <w:rsid w:val="00C21415"/>
    <w:rsid w:val="00C24345"/>
    <w:rsid w:val="00C25424"/>
    <w:rsid w:val="00C274A0"/>
    <w:rsid w:val="00C277EB"/>
    <w:rsid w:val="00C279B5"/>
    <w:rsid w:val="00C27C45"/>
    <w:rsid w:val="00C36793"/>
    <w:rsid w:val="00C3719D"/>
    <w:rsid w:val="00C42F91"/>
    <w:rsid w:val="00C45322"/>
    <w:rsid w:val="00C54995"/>
    <w:rsid w:val="00C54D41"/>
    <w:rsid w:val="00C56C85"/>
    <w:rsid w:val="00C60783"/>
    <w:rsid w:val="00C607AA"/>
    <w:rsid w:val="00C620BC"/>
    <w:rsid w:val="00C62E3A"/>
    <w:rsid w:val="00C64672"/>
    <w:rsid w:val="00C6578E"/>
    <w:rsid w:val="00C664C3"/>
    <w:rsid w:val="00C70697"/>
    <w:rsid w:val="00C72EF4"/>
    <w:rsid w:val="00C7498E"/>
    <w:rsid w:val="00C75548"/>
    <w:rsid w:val="00C75D2F"/>
    <w:rsid w:val="00C767BE"/>
    <w:rsid w:val="00C76E3C"/>
    <w:rsid w:val="00C77905"/>
    <w:rsid w:val="00C80E38"/>
    <w:rsid w:val="00C81568"/>
    <w:rsid w:val="00C85CAD"/>
    <w:rsid w:val="00C86EE4"/>
    <w:rsid w:val="00C9027A"/>
    <w:rsid w:val="00C9068E"/>
    <w:rsid w:val="00C91C85"/>
    <w:rsid w:val="00C93C4B"/>
    <w:rsid w:val="00C93CE2"/>
    <w:rsid w:val="00C944AB"/>
    <w:rsid w:val="00C95B40"/>
    <w:rsid w:val="00C95E01"/>
    <w:rsid w:val="00C970B9"/>
    <w:rsid w:val="00CA0822"/>
    <w:rsid w:val="00CA1ED8"/>
    <w:rsid w:val="00CA775D"/>
    <w:rsid w:val="00CB1F63"/>
    <w:rsid w:val="00CB4EEC"/>
    <w:rsid w:val="00CB7170"/>
    <w:rsid w:val="00CC040E"/>
    <w:rsid w:val="00CC111F"/>
    <w:rsid w:val="00CC11F3"/>
    <w:rsid w:val="00CC2011"/>
    <w:rsid w:val="00CC29BD"/>
    <w:rsid w:val="00CC3EA0"/>
    <w:rsid w:val="00CC57EB"/>
    <w:rsid w:val="00CC7B45"/>
    <w:rsid w:val="00CD1188"/>
    <w:rsid w:val="00CD2ED1"/>
    <w:rsid w:val="00CD337B"/>
    <w:rsid w:val="00CD39A8"/>
    <w:rsid w:val="00CD3B5C"/>
    <w:rsid w:val="00CD3FD4"/>
    <w:rsid w:val="00CE0062"/>
    <w:rsid w:val="00CE0424"/>
    <w:rsid w:val="00CE0D18"/>
    <w:rsid w:val="00CE5177"/>
    <w:rsid w:val="00CE56B3"/>
    <w:rsid w:val="00CE7561"/>
    <w:rsid w:val="00CE7DDD"/>
    <w:rsid w:val="00CF02B8"/>
    <w:rsid w:val="00CF1354"/>
    <w:rsid w:val="00CF1B89"/>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236"/>
    <w:rsid w:val="00D13E4E"/>
    <w:rsid w:val="00D22E4C"/>
    <w:rsid w:val="00D239A7"/>
    <w:rsid w:val="00D23F47"/>
    <w:rsid w:val="00D323F0"/>
    <w:rsid w:val="00D34496"/>
    <w:rsid w:val="00D36D39"/>
    <w:rsid w:val="00D36E71"/>
    <w:rsid w:val="00D37D87"/>
    <w:rsid w:val="00D40B33"/>
    <w:rsid w:val="00D41B58"/>
    <w:rsid w:val="00D4318F"/>
    <w:rsid w:val="00D438BF"/>
    <w:rsid w:val="00D440F8"/>
    <w:rsid w:val="00D44F4B"/>
    <w:rsid w:val="00D452F8"/>
    <w:rsid w:val="00D45AC8"/>
    <w:rsid w:val="00D47950"/>
    <w:rsid w:val="00D50109"/>
    <w:rsid w:val="00D50E92"/>
    <w:rsid w:val="00D50F97"/>
    <w:rsid w:val="00D526CE"/>
    <w:rsid w:val="00D5336E"/>
    <w:rsid w:val="00D546FF"/>
    <w:rsid w:val="00D55AD5"/>
    <w:rsid w:val="00D55F66"/>
    <w:rsid w:val="00D576CA"/>
    <w:rsid w:val="00D61AF5"/>
    <w:rsid w:val="00D64535"/>
    <w:rsid w:val="00D652B5"/>
    <w:rsid w:val="00D66155"/>
    <w:rsid w:val="00D708B0"/>
    <w:rsid w:val="00D725B7"/>
    <w:rsid w:val="00D76F79"/>
    <w:rsid w:val="00D77B1D"/>
    <w:rsid w:val="00D8017F"/>
    <w:rsid w:val="00D8021F"/>
    <w:rsid w:val="00D80383"/>
    <w:rsid w:val="00D817C1"/>
    <w:rsid w:val="00D823C6"/>
    <w:rsid w:val="00D86CA3"/>
    <w:rsid w:val="00D871CE"/>
    <w:rsid w:val="00D906AC"/>
    <w:rsid w:val="00D90E30"/>
    <w:rsid w:val="00D9196D"/>
    <w:rsid w:val="00D92982"/>
    <w:rsid w:val="00D93E74"/>
    <w:rsid w:val="00D951CD"/>
    <w:rsid w:val="00D9697A"/>
    <w:rsid w:val="00D9783D"/>
    <w:rsid w:val="00DA305E"/>
    <w:rsid w:val="00DA4373"/>
    <w:rsid w:val="00DA5417"/>
    <w:rsid w:val="00DA56E8"/>
    <w:rsid w:val="00DA6387"/>
    <w:rsid w:val="00DB0A9F"/>
    <w:rsid w:val="00DB0F46"/>
    <w:rsid w:val="00DB1E0B"/>
    <w:rsid w:val="00DB288D"/>
    <w:rsid w:val="00DB377D"/>
    <w:rsid w:val="00DC2D36"/>
    <w:rsid w:val="00DC53EF"/>
    <w:rsid w:val="00DD4251"/>
    <w:rsid w:val="00DD53E5"/>
    <w:rsid w:val="00DE5608"/>
    <w:rsid w:val="00DE58D0"/>
    <w:rsid w:val="00DE654F"/>
    <w:rsid w:val="00DE75E7"/>
    <w:rsid w:val="00DF0B6E"/>
    <w:rsid w:val="00DF15E0"/>
    <w:rsid w:val="00DF2AAA"/>
    <w:rsid w:val="00DF37A0"/>
    <w:rsid w:val="00DF3D41"/>
    <w:rsid w:val="00DF6874"/>
    <w:rsid w:val="00DF7C58"/>
    <w:rsid w:val="00E057C9"/>
    <w:rsid w:val="00E05A01"/>
    <w:rsid w:val="00E076D6"/>
    <w:rsid w:val="00E110E7"/>
    <w:rsid w:val="00E11B20"/>
    <w:rsid w:val="00E12C66"/>
    <w:rsid w:val="00E14038"/>
    <w:rsid w:val="00E1520E"/>
    <w:rsid w:val="00E15688"/>
    <w:rsid w:val="00E1605C"/>
    <w:rsid w:val="00E17C10"/>
    <w:rsid w:val="00E17FA2"/>
    <w:rsid w:val="00E22330"/>
    <w:rsid w:val="00E226FF"/>
    <w:rsid w:val="00E22969"/>
    <w:rsid w:val="00E250C5"/>
    <w:rsid w:val="00E30B5A"/>
    <w:rsid w:val="00E31113"/>
    <w:rsid w:val="00E3123D"/>
    <w:rsid w:val="00E31461"/>
    <w:rsid w:val="00E31D43"/>
    <w:rsid w:val="00E32608"/>
    <w:rsid w:val="00E34188"/>
    <w:rsid w:val="00E34B6E"/>
    <w:rsid w:val="00E35559"/>
    <w:rsid w:val="00E3723A"/>
    <w:rsid w:val="00E37860"/>
    <w:rsid w:val="00E40109"/>
    <w:rsid w:val="00E43D24"/>
    <w:rsid w:val="00E446F1"/>
    <w:rsid w:val="00E46886"/>
    <w:rsid w:val="00E47AEF"/>
    <w:rsid w:val="00E51731"/>
    <w:rsid w:val="00E53B75"/>
    <w:rsid w:val="00E54E3B"/>
    <w:rsid w:val="00E5560A"/>
    <w:rsid w:val="00E56224"/>
    <w:rsid w:val="00E562CF"/>
    <w:rsid w:val="00E57565"/>
    <w:rsid w:val="00E5773C"/>
    <w:rsid w:val="00E62C01"/>
    <w:rsid w:val="00E63407"/>
    <w:rsid w:val="00E63838"/>
    <w:rsid w:val="00E64434"/>
    <w:rsid w:val="00E67C51"/>
    <w:rsid w:val="00E67D88"/>
    <w:rsid w:val="00E70988"/>
    <w:rsid w:val="00E72E83"/>
    <w:rsid w:val="00E72EFC"/>
    <w:rsid w:val="00E75759"/>
    <w:rsid w:val="00E758EC"/>
    <w:rsid w:val="00E771B4"/>
    <w:rsid w:val="00E77FC9"/>
    <w:rsid w:val="00E80955"/>
    <w:rsid w:val="00E8234C"/>
    <w:rsid w:val="00E83AA9"/>
    <w:rsid w:val="00E85928"/>
    <w:rsid w:val="00E8670E"/>
    <w:rsid w:val="00E8709F"/>
    <w:rsid w:val="00E87822"/>
    <w:rsid w:val="00E901A9"/>
    <w:rsid w:val="00E90395"/>
    <w:rsid w:val="00E90E49"/>
    <w:rsid w:val="00E917F9"/>
    <w:rsid w:val="00E9291C"/>
    <w:rsid w:val="00E93FFE"/>
    <w:rsid w:val="00E94F8A"/>
    <w:rsid w:val="00EA177A"/>
    <w:rsid w:val="00EA3531"/>
    <w:rsid w:val="00EA7399"/>
    <w:rsid w:val="00EA7881"/>
    <w:rsid w:val="00EA7A41"/>
    <w:rsid w:val="00EB077B"/>
    <w:rsid w:val="00EB4EA2"/>
    <w:rsid w:val="00EB6365"/>
    <w:rsid w:val="00EC1323"/>
    <w:rsid w:val="00EC27C6"/>
    <w:rsid w:val="00EC3369"/>
    <w:rsid w:val="00EC4207"/>
    <w:rsid w:val="00EC4724"/>
    <w:rsid w:val="00EC529B"/>
    <w:rsid w:val="00EC529E"/>
    <w:rsid w:val="00EC5653"/>
    <w:rsid w:val="00EC708A"/>
    <w:rsid w:val="00EC71CE"/>
    <w:rsid w:val="00ED0625"/>
    <w:rsid w:val="00ED1006"/>
    <w:rsid w:val="00ED1779"/>
    <w:rsid w:val="00ED26DA"/>
    <w:rsid w:val="00ED2DB0"/>
    <w:rsid w:val="00ED75A3"/>
    <w:rsid w:val="00ED7BD8"/>
    <w:rsid w:val="00EE0845"/>
    <w:rsid w:val="00EE0A4E"/>
    <w:rsid w:val="00EE6802"/>
    <w:rsid w:val="00EF00C8"/>
    <w:rsid w:val="00EF1767"/>
    <w:rsid w:val="00EF18FE"/>
    <w:rsid w:val="00EF1AE6"/>
    <w:rsid w:val="00EF280F"/>
    <w:rsid w:val="00EF3BF6"/>
    <w:rsid w:val="00EF5787"/>
    <w:rsid w:val="00EF60D0"/>
    <w:rsid w:val="00EF6533"/>
    <w:rsid w:val="00F007A2"/>
    <w:rsid w:val="00F031E6"/>
    <w:rsid w:val="00F0528D"/>
    <w:rsid w:val="00F06C67"/>
    <w:rsid w:val="00F06DFD"/>
    <w:rsid w:val="00F071D1"/>
    <w:rsid w:val="00F07533"/>
    <w:rsid w:val="00F10629"/>
    <w:rsid w:val="00F10FCC"/>
    <w:rsid w:val="00F12EC4"/>
    <w:rsid w:val="00F13085"/>
    <w:rsid w:val="00F15FA5"/>
    <w:rsid w:val="00F209B7"/>
    <w:rsid w:val="00F22E38"/>
    <w:rsid w:val="00F2376F"/>
    <w:rsid w:val="00F243D8"/>
    <w:rsid w:val="00F25210"/>
    <w:rsid w:val="00F30828"/>
    <w:rsid w:val="00F313D6"/>
    <w:rsid w:val="00F32B90"/>
    <w:rsid w:val="00F35414"/>
    <w:rsid w:val="00F35926"/>
    <w:rsid w:val="00F37049"/>
    <w:rsid w:val="00F37336"/>
    <w:rsid w:val="00F406B2"/>
    <w:rsid w:val="00F40F0C"/>
    <w:rsid w:val="00F46A51"/>
    <w:rsid w:val="00F46DE6"/>
    <w:rsid w:val="00F46EB6"/>
    <w:rsid w:val="00F4766C"/>
    <w:rsid w:val="00F50350"/>
    <w:rsid w:val="00F507D1"/>
    <w:rsid w:val="00F519CE"/>
    <w:rsid w:val="00F51ADA"/>
    <w:rsid w:val="00F566B6"/>
    <w:rsid w:val="00F57641"/>
    <w:rsid w:val="00F607C5"/>
    <w:rsid w:val="00F60DEA"/>
    <w:rsid w:val="00F61831"/>
    <w:rsid w:val="00F62774"/>
    <w:rsid w:val="00F6302A"/>
    <w:rsid w:val="00F631BE"/>
    <w:rsid w:val="00F63C80"/>
    <w:rsid w:val="00F63D15"/>
    <w:rsid w:val="00F64AE7"/>
    <w:rsid w:val="00F64C2B"/>
    <w:rsid w:val="00F651BE"/>
    <w:rsid w:val="00F667D5"/>
    <w:rsid w:val="00F67F53"/>
    <w:rsid w:val="00F703BE"/>
    <w:rsid w:val="00F71F69"/>
    <w:rsid w:val="00F72B72"/>
    <w:rsid w:val="00F73E4F"/>
    <w:rsid w:val="00F74BB9"/>
    <w:rsid w:val="00F75582"/>
    <w:rsid w:val="00F76EFA"/>
    <w:rsid w:val="00F804BE"/>
    <w:rsid w:val="00F817CE"/>
    <w:rsid w:val="00F8185A"/>
    <w:rsid w:val="00F82B6A"/>
    <w:rsid w:val="00F82E84"/>
    <w:rsid w:val="00F84559"/>
    <w:rsid w:val="00F8456C"/>
    <w:rsid w:val="00F84E25"/>
    <w:rsid w:val="00F859D8"/>
    <w:rsid w:val="00F868F5"/>
    <w:rsid w:val="00F9056A"/>
    <w:rsid w:val="00F90F8D"/>
    <w:rsid w:val="00F91CE4"/>
    <w:rsid w:val="00F92782"/>
    <w:rsid w:val="00F93AA9"/>
    <w:rsid w:val="00F96412"/>
    <w:rsid w:val="00F96985"/>
    <w:rsid w:val="00F97838"/>
    <w:rsid w:val="00FA2BB3"/>
    <w:rsid w:val="00FB48E6"/>
    <w:rsid w:val="00FB4C80"/>
    <w:rsid w:val="00FB6491"/>
    <w:rsid w:val="00FB6A6A"/>
    <w:rsid w:val="00FC16B9"/>
    <w:rsid w:val="00FC5BB2"/>
    <w:rsid w:val="00FC5DCB"/>
    <w:rsid w:val="00FC7429"/>
    <w:rsid w:val="00FC79C9"/>
    <w:rsid w:val="00FD07F6"/>
    <w:rsid w:val="00FD1EC8"/>
    <w:rsid w:val="00FD37F0"/>
    <w:rsid w:val="00FD3A55"/>
    <w:rsid w:val="00FD47ED"/>
    <w:rsid w:val="00FD74DB"/>
    <w:rsid w:val="00FD7660"/>
    <w:rsid w:val="00FE0655"/>
    <w:rsid w:val="00FE1CD5"/>
    <w:rsid w:val="00FE2365"/>
    <w:rsid w:val="00FE4C7B"/>
    <w:rsid w:val="00FE7336"/>
    <w:rsid w:val="00FE787C"/>
    <w:rsid w:val="00FF17DD"/>
    <w:rsid w:val="00FF37A3"/>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03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8C4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032"/>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648559857">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TSG_RAN/TSGR_80/Docs/RP-1814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F4BA0DE-CEBC-4506-9BAD-B726C32DA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2221</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2019-02-14T14:00:00Z</dcterms:created>
  <dcterms:modified xsi:type="dcterms:W3CDTF">2019-02-14T14:03:00Z</dcterms:modified>
</cp:coreProperties>
</file>